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国家税务总局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深圳市税务局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关于调整土地增值税预征率的公告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</w:t>
      </w:r>
    </w:p>
    <w:p>
      <w:pPr>
        <w:jc w:val="center"/>
        <w:rPr>
          <w:rFonts w:hint="default" w:ascii="方正小标宋简体" w:hAnsi="方正小标宋简体" w:eastAsia="仿宋_GB2312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国家税务总局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2024年第XX号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根据《国家税务总局关于降低土地增值税预征率下限的公告》（国家税务总局公告2024年第10号）规定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(含深汕特别合作区)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土地增值税预征率公告如下：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一、除本公告第二条、第三条规定的情形外，房地产开发项目中各类型房地产预征率为1.5%。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二、预计增值率大于50%且小于或等于100%的房地产开发项目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预征率为3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.5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预计增值率大于100%且小于或等于200%的</w:t>
      </w:r>
      <w:r>
        <w:rPr>
          <w:rFonts w:hint="eastAsia" w:ascii="仿宋_GB2312" w:eastAsia="仿宋_GB2312"/>
          <w:sz w:val="32"/>
          <w:szCs w:val="32"/>
          <w:lang w:eastAsia="zh-CN"/>
        </w:rPr>
        <w:t>房地产开发项目</w:t>
      </w:r>
      <w:r>
        <w:rPr>
          <w:rFonts w:hint="eastAsia" w:ascii="仿宋_GB2312" w:eastAsia="仿宋_GB2312"/>
          <w:sz w:val="32"/>
          <w:szCs w:val="32"/>
        </w:rPr>
        <w:t>，预征率为5%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预计增值率大于200%的</w:t>
      </w:r>
      <w:r>
        <w:rPr>
          <w:rFonts w:hint="eastAsia" w:ascii="仿宋_GB2312" w:eastAsia="仿宋_GB2312"/>
          <w:sz w:val="32"/>
          <w:szCs w:val="32"/>
          <w:lang w:eastAsia="zh-CN"/>
        </w:rPr>
        <w:t>房地产开发项目</w:t>
      </w:r>
      <w:r>
        <w:rPr>
          <w:rFonts w:hint="eastAsia" w:ascii="仿宋_GB2312" w:eastAsia="仿宋_GB2312"/>
          <w:sz w:val="32"/>
          <w:szCs w:val="32"/>
        </w:rPr>
        <w:t>，预征率为8%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三、保障性住房预征率为零。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本公告</w:t>
      </w:r>
      <w:r>
        <w:rPr>
          <w:rFonts w:hint="eastAsia" w:ascii="仿宋_GB2312" w:eastAsia="仿宋_GB2312"/>
          <w:sz w:val="32"/>
          <w:szCs w:val="32"/>
        </w:rPr>
        <w:t>自2025年1月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1日</w:t>
      </w:r>
      <w:r>
        <w:rPr>
          <w:rFonts w:hint="eastAsia" w:ascii="仿宋_GB2312" w:eastAsia="仿宋_GB2312"/>
          <w:sz w:val="32"/>
          <w:szCs w:val="32"/>
        </w:rPr>
        <w:t>起</w:t>
      </w:r>
      <w:r>
        <w:rPr>
          <w:rFonts w:hint="eastAsia" w:ascii="仿宋_GB2312" w:eastAsia="仿宋_GB2312"/>
          <w:sz w:val="32"/>
          <w:szCs w:val="32"/>
          <w:lang w:eastAsia="zh-CN"/>
        </w:rPr>
        <w:t>施行。</w:t>
      </w:r>
      <w:r>
        <w:rPr>
          <w:rFonts w:hint="eastAsia" w:ascii="仿宋_GB2312" w:hAnsi="仿宋_GB2312" w:eastAsia="仿宋_GB2312" w:cs="仿宋_GB2312"/>
          <w:sz w:val="32"/>
          <w:szCs w:val="32"/>
        </w:rPr>
        <w:t>《深圳市地方税务局关于调整我市土地增值税预征率的公告》（深地税告〔2010〕6号）同时废止。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国家税务总局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477B8"/>
    <w:rsid w:val="399933FA"/>
    <w:rsid w:val="48F6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2024-12-19T09:44:00Z</dcterms:created>
  <dc:creator>weichenglong</dc:creator>
  <cp:lastModifiedBy>weichenglong</cp:lastModifiedBy>
  <dcterms:modified xsi:type="dcterms:W3CDTF">2024-12-19T09:47:07Z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