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小规模企业抄报税流程</w:t>
      </w:r>
    </w:p>
    <w:p>
      <w:pPr>
        <w:ind w:firstLine="420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</w:rPr>
        <w:t>使用</w:t>
      </w:r>
      <w:r>
        <w:rPr>
          <w:rFonts w:hint="eastAsia" w:ascii="宋体" w:hAnsi="宋体" w:eastAsia="宋体"/>
          <w:lang w:val="en-US" w:eastAsia="zh-CN"/>
        </w:rPr>
        <w:t>税控</w:t>
      </w:r>
      <w:r>
        <w:rPr>
          <w:rFonts w:hint="eastAsia" w:ascii="宋体" w:hAnsi="宋体" w:eastAsia="宋体"/>
        </w:rPr>
        <w:t>盘的小规模纳税人每月月初（一般为每月1至1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日）必须完成上报汇总及远程清卡操作，否则会造成</w:t>
      </w:r>
      <w:r>
        <w:rPr>
          <w:rFonts w:hint="eastAsia" w:ascii="宋体" w:hAnsi="宋体" w:eastAsia="宋体"/>
          <w:lang w:val="en-US" w:eastAsia="zh-CN"/>
        </w:rPr>
        <w:t>税控</w:t>
      </w:r>
      <w:r>
        <w:rPr>
          <w:rFonts w:hint="eastAsia" w:ascii="宋体" w:hAnsi="宋体" w:eastAsia="宋体"/>
        </w:rPr>
        <w:t>盘锁死，无法进行开票及发票申领等操作（</w:t>
      </w:r>
      <w:r>
        <w:rPr>
          <w:rFonts w:hint="eastAsia" w:ascii="宋体" w:hAnsi="宋体" w:eastAsia="宋体"/>
          <w:b/>
        </w:rPr>
        <w:t>注意：若开票软件连网正常，进入开票软件时会自动完成上报汇总及远程清卡操作</w:t>
      </w:r>
      <w:r>
        <w:rPr>
          <w:rFonts w:hint="eastAsia" w:ascii="宋体" w:hAnsi="宋体" w:eastAsia="宋体"/>
        </w:rPr>
        <w:t>）。手动操作流程如下：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一、每月操作：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在软件连网情况下，登陆开票软件，点击“报税处理--</w:t>
      </w:r>
      <w:r>
        <w:rPr>
          <w:rFonts w:hint="eastAsia" w:ascii="宋体" w:hAnsi="宋体" w:eastAsia="宋体"/>
          <w:lang w:val="en-US" w:eastAsia="zh-CN"/>
        </w:rPr>
        <w:t>网上抄报--上报汇总--反写</w:t>
      </w:r>
      <w:r>
        <w:rPr>
          <w:rFonts w:hint="eastAsia" w:ascii="宋体" w:hAnsi="宋体" w:eastAsia="宋体"/>
        </w:rPr>
        <w:t>”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软件操作详见下图（注5 开票截止时间 为下个月则表示反写清卡成功）</w:t>
      </w:r>
    </w:p>
    <w:p>
      <w:pPr>
        <w:rPr>
          <w:rFonts w:hint="eastAsia" w:ascii="宋体" w:hAnsi="宋体" w:eastAsia="宋体"/>
        </w:rPr>
      </w:pPr>
      <w:r>
        <w:drawing>
          <wp:inline distT="0" distB="0" distL="114300" distR="114300">
            <wp:extent cx="5266690" cy="2409825"/>
            <wp:effectExtent l="0" t="0" r="1016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季度操作：登陆开票软件，点击“报税处理--</w:t>
      </w:r>
      <w:r>
        <w:rPr>
          <w:rFonts w:hint="eastAsia" w:ascii="宋体" w:hAnsi="宋体" w:eastAsia="宋体"/>
          <w:lang w:val="en-US" w:eastAsia="zh-CN"/>
        </w:rPr>
        <w:t>网上抄报--网上申报--上报汇总--反写</w:t>
      </w:r>
      <w:r>
        <w:rPr>
          <w:rFonts w:hint="eastAsia" w:ascii="宋体" w:hAnsi="宋体" w:eastAsia="宋体"/>
        </w:rPr>
        <w:t>”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软件操作详见下图（注：开票截止时间 为下个月则表示反写清卡成功）</w:t>
      </w:r>
    </w:p>
    <w:p>
      <w:pPr>
        <w:numPr>
          <w:numId w:val="0"/>
        </w:numPr>
        <w:rPr>
          <w:rFonts w:hint="eastAsia" w:ascii="宋体" w:hAnsi="宋体" w:eastAsia="宋体"/>
          <w:lang w:eastAsia="zh-CN"/>
        </w:rPr>
      </w:pPr>
    </w:p>
    <w:p>
      <w:r>
        <w:drawing>
          <wp:inline distT="0" distB="0" distL="114300" distR="114300">
            <wp:extent cx="5269230" cy="2472055"/>
            <wp:effectExtent l="0" t="0" r="762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清卡成功后，才不会造成</w:t>
      </w:r>
      <w:r>
        <w:rPr>
          <w:rFonts w:hint="eastAsia" w:ascii="宋体" w:hAnsi="宋体" w:eastAsia="宋体"/>
          <w:lang w:val="en-US" w:eastAsia="zh-CN"/>
        </w:rPr>
        <w:t>税控盘</w:t>
      </w:r>
      <w:r>
        <w:rPr>
          <w:rFonts w:hint="eastAsia" w:ascii="宋体" w:hAnsi="宋体" w:eastAsia="宋体"/>
        </w:rPr>
        <w:t>锁死，那么如何判断清卡成功呢？</w:t>
      </w:r>
      <w:r>
        <w:rPr>
          <w:rFonts w:hint="eastAsia" w:ascii="宋体" w:hAnsi="宋体" w:eastAsia="宋体"/>
          <w:lang w:val="en-US" w:eastAsia="zh-CN"/>
        </w:rPr>
        <w:t>如果开票截止时间变更到下一个月份，则表示清卡成功。如下图</w:t>
      </w:r>
    </w:p>
    <w:p>
      <w:pPr>
        <w:rPr>
          <w:rFonts w:ascii="宋体" w:hAnsi="宋体" w:eastAsia="宋体"/>
        </w:rPr>
      </w:pPr>
      <w:r>
        <w:drawing>
          <wp:inline distT="0" distB="0" distL="114300" distR="114300">
            <wp:extent cx="5267960" cy="3670935"/>
            <wp:effectExtent l="0" t="0" r="8890" b="57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逾期报税流程</w:t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若每月或季度没按上述流程操作，则会导致</w:t>
      </w:r>
      <w:r>
        <w:rPr>
          <w:rFonts w:hint="eastAsia" w:ascii="宋体" w:hAnsi="宋体" w:eastAsia="宋体"/>
          <w:lang w:val="en-US" w:eastAsia="zh-CN"/>
        </w:rPr>
        <w:t>税控盘</w:t>
      </w:r>
      <w:r>
        <w:rPr>
          <w:rFonts w:hint="eastAsia" w:ascii="宋体" w:hAnsi="宋体" w:eastAsia="宋体"/>
        </w:rPr>
        <w:t>锁死，开票提示“</w:t>
      </w:r>
      <w:r>
        <w:rPr>
          <w:rFonts w:hint="eastAsia" w:ascii="宋体" w:hAnsi="宋体" w:eastAsia="宋体"/>
          <w:lang w:val="en-US" w:eastAsia="zh-CN"/>
        </w:rPr>
        <w:t>超过开票截止日期</w:t>
      </w:r>
      <w:r>
        <w:rPr>
          <w:rFonts w:hint="eastAsia" w:ascii="宋体" w:hAnsi="宋体" w:eastAsia="宋体"/>
        </w:rPr>
        <w:t>，不能开票！”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当月锁死后，仍然可以通过上述流程清卡解锁，若锁死后已跨月，则需</w:t>
      </w:r>
      <w:r>
        <w:rPr>
          <w:rFonts w:hint="eastAsia" w:ascii="宋体" w:hAnsi="宋体" w:eastAsia="宋体"/>
          <w:lang w:val="en-US" w:eastAsia="zh-CN"/>
        </w:rPr>
        <w:t>税控</w:t>
      </w:r>
      <w:r>
        <w:rPr>
          <w:rFonts w:hint="eastAsia" w:ascii="宋体" w:hAnsi="宋体" w:eastAsia="宋体"/>
        </w:rPr>
        <w:t>盘及纳税申报表（已申报的企业无需携带），到税务机关窗口进行</w:t>
      </w:r>
      <w:r>
        <w:rPr>
          <w:rFonts w:hint="eastAsia" w:ascii="宋体" w:hAnsi="宋体" w:eastAsia="宋体"/>
          <w:lang w:eastAsia="zh-CN"/>
        </w:rPr>
        <w:t>“</w:t>
      </w:r>
      <w:r>
        <w:rPr>
          <w:rFonts w:hint="eastAsia" w:ascii="宋体" w:hAnsi="宋体" w:eastAsia="宋体"/>
          <w:lang w:val="en-US" w:eastAsia="zh-CN"/>
        </w:rPr>
        <w:t>逾期抄报、逾期清卡</w:t>
      </w:r>
      <w:r>
        <w:rPr>
          <w:rFonts w:hint="eastAsia" w:ascii="宋体" w:hAnsi="宋体" w:eastAsia="宋体"/>
          <w:lang w:eastAsia="zh-CN"/>
        </w:rPr>
        <w:t>”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jc w:val="center"/>
        <w:rPr>
          <w:rFonts w:hint="eastAsia" w:ascii="宋体" w:hAnsi="宋体" w:eastAsia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17B2"/>
    <w:multiLevelType w:val="singleLevel"/>
    <w:tmpl w:val="7F7317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E"/>
    <w:rsid w:val="000746DD"/>
    <w:rsid w:val="000B2232"/>
    <w:rsid w:val="000F31F4"/>
    <w:rsid w:val="001402D5"/>
    <w:rsid w:val="00222380"/>
    <w:rsid w:val="00411CD4"/>
    <w:rsid w:val="00481AAF"/>
    <w:rsid w:val="004B5246"/>
    <w:rsid w:val="006C5562"/>
    <w:rsid w:val="0076552E"/>
    <w:rsid w:val="00802120"/>
    <w:rsid w:val="008552B9"/>
    <w:rsid w:val="009A36D5"/>
    <w:rsid w:val="00AF5CC3"/>
    <w:rsid w:val="00B904EC"/>
    <w:rsid w:val="00C9362F"/>
    <w:rsid w:val="00D714D4"/>
    <w:rsid w:val="00D962F1"/>
    <w:rsid w:val="00F80DE9"/>
    <w:rsid w:val="0A7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宋体"/>
      <w:b/>
      <w:bCs/>
      <w:kern w:val="44"/>
      <w:sz w:val="32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2018-07-20T05:37:00Z</dcterms:created>
  <dc:creator>sgn s</dc:creator>
  <cp:lastModifiedBy>￡冰上鱼￡</cp:lastModifiedBy>
  <dcterms:modified xsi:type="dcterms:W3CDTF">2019-09-06T06:48:51Z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