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spacing w:line="1040" w:lineRule="exact"/>
        <w:jc w:val="center"/>
        <w:rPr>
          <w:rFonts w:ascii="方正小标宋简体" w:eastAsia="方正小标宋简体"/>
          <w:color w:val="FF0000"/>
          <w:spacing w:val="-28"/>
          <w:w w:val="95"/>
          <w:sz w:val="66"/>
          <w:szCs w:val="66"/>
        </w:rPr>
      </w:pPr>
      <w:r>
        <w:rPr>
          <w:rFonts w:hint="eastAsia" w:ascii="方正小标宋简体" w:eastAsia="方正小标宋简体"/>
          <w:color w:val="FF0000"/>
          <w:spacing w:val="-28"/>
          <w:w w:val="95"/>
          <w:sz w:val="66"/>
          <w:szCs w:val="66"/>
        </w:rPr>
        <w:t>国家税务总局深圳市龙华区税务局</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sz w:val="21"/>
        </w:rPr>
      </w:pPr>
      <w:r>
        <w:rPr>
          <w:sz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51435</wp:posOffset>
                </wp:positionV>
                <wp:extent cx="6120130" cy="0"/>
                <wp:effectExtent l="0" t="28575" r="13970" b="28575"/>
                <wp:wrapNone/>
                <wp:docPr id="1" name="Line 476"/>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57150" cmpd="thickThin">
                          <a:solidFill>
                            <a:srgbClr val="FF0000"/>
                          </a:solidFill>
                          <a:round/>
                        </a:ln>
                        <a:effectLst/>
                      </wps:spPr>
                      <wps:bodyPr/>
                    </wps:wsp>
                  </a:graphicData>
                </a:graphic>
              </wp:anchor>
            </w:drawing>
          </mc:Choice>
          <mc:Fallback>
            <w:pict>
              <v:line id="Line 476" o:spid="_x0000_s1026" o:spt="20" style="position:absolute;left:0pt;margin-top:4.05pt;height:0pt;width:481.9pt;mso-position-horizontal:center;z-index:251659264;mso-width-relative:page;mso-height-relative:page;" filled="f" stroked="t" coordsize="21600,21600" o:gfxdata="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BQ0Fi/RAAAABAEAAA8AAAAAAAAAAQAgAAAA&#10;OAAAAGRycy9kb3ducmV2LnhtbFBLAQIUABQAAAAIAIdO4kDyb3dHwwEAAHYDAAAOAAAAAAAAAAEA&#10;IAAAADYBAABkcnMvZTJvRG9jLnhtbFBLBQYAAAAABgAGAFkBAABrBQAAAAA=&#10;">
                <v:fill on="f" focussize="0,0"/>
                <v:stroke weight="4.5pt" color="#FF0000" linestyle="thickThin" joinstyle="round"/>
                <v:imagedata o:title=""/>
                <o:lock v:ext="edit" aspectratio="f"/>
              </v:line>
            </w:pict>
          </mc:Fallback>
        </mc:AlternateConten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jc w:val="left"/>
        <w:rPr>
          <w:rFonts w:hint="eastAsia" w:ascii="黑体" w:hAnsi="黑体" w:eastAsia="黑体"/>
          <w:sz w:val="32"/>
          <w:lang w:val="en-US" w:eastAsia="zh-CN"/>
        </w:rPr>
      </w:pPr>
      <w:r>
        <w:rPr>
          <w:rFonts w:hint="eastAsia" w:ascii="黑体" w:hAnsi="黑体" w:eastAsia="黑体"/>
          <w:sz w:val="32"/>
        </w:rPr>
        <w:t xml:space="preserve">信息公开选项：主动公开              </w:t>
      </w:r>
      <w:r>
        <w:rPr>
          <w:rFonts w:hint="eastAsia" w:ascii="黑体" w:hAnsi="黑体" w:eastAsia="黑体"/>
          <w:sz w:val="32"/>
          <w:lang w:val="en-US" w:eastAsia="zh-CN"/>
        </w:rPr>
        <w:t xml:space="preserve">              </w:t>
      </w:r>
      <w:r>
        <w:rPr>
          <w:rFonts w:hint="eastAsia" w:ascii="黑体" w:hAnsi="黑体" w:eastAsia="黑体"/>
          <w:sz w:val="32"/>
        </w:rPr>
        <w:t xml:space="preserve">     </w:t>
      </w:r>
      <w:r>
        <w:rPr>
          <w:rFonts w:hint="eastAsia" w:ascii="黑体" w:hAnsi="黑体" w:eastAsia="黑体"/>
          <w:sz w:val="32"/>
          <w:lang w:val="en-US" w:eastAsia="zh-CN"/>
        </w:rPr>
        <w:t>A</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jc w:val="right"/>
        <w:rPr>
          <w:rFonts w:hint="eastAsia" w:eastAsia="黑体"/>
          <w:color w:val="000000"/>
        </w:rPr>
      </w:pPr>
      <w:r>
        <w:rPr>
          <w:rFonts w:hint="eastAsia" w:ascii="仿宋_GB2312" w:eastAsia="仿宋_GB2312"/>
          <w:sz w:val="32"/>
          <w:szCs w:val="32"/>
        </w:rPr>
        <w:t>〔20</w:t>
      </w:r>
      <w:r>
        <w:rPr>
          <w:rFonts w:hint="eastAsia" w:ascii="仿宋_GB2312"/>
          <w:sz w:val="32"/>
          <w:szCs w:val="32"/>
          <w:lang w:val="en-US" w:eastAsia="zh-CN"/>
        </w:rPr>
        <w:t>19</w:t>
      </w:r>
      <w:r>
        <w:rPr>
          <w:rFonts w:hint="eastAsia" w:ascii="仿宋_GB2312" w:eastAsia="仿宋_GB2312"/>
          <w:sz w:val="32"/>
          <w:szCs w:val="32"/>
        </w:rPr>
        <w:t>〕</w:t>
      </w:r>
      <w:r>
        <w:rPr>
          <w:rFonts w:hint="eastAsia" w:ascii="仿宋_GB2312" w:eastAsia="仿宋_GB2312"/>
          <w:sz w:val="32"/>
          <w:szCs w:val="32"/>
          <w:lang w:val="en-US" w:eastAsia="zh-CN"/>
        </w:rPr>
        <w:t>001</w:t>
      </w:r>
      <w:r>
        <w:rPr>
          <w:rFonts w:hint="eastAsia" w:ascii="仿宋_GB2312" w:eastAsia="仿宋_GB2312"/>
          <w:sz w:val="32"/>
          <w:szCs w:val="32"/>
        </w:rPr>
        <w:t>号</w:t>
      </w:r>
    </w:p>
    <w:p>
      <w:pPr>
        <w:keepNext w:val="0"/>
        <w:keepLines w:val="0"/>
        <w:pageBreakBefore w:val="0"/>
        <w:widowControl w:val="0"/>
        <w:kinsoku/>
        <w:wordWrap/>
        <w:topLinePunct w:val="0"/>
        <w:bidi w:val="0"/>
        <w:snapToGrid/>
        <w:spacing w:line="600" w:lineRule="exact"/>
        <w:textAlignment w:val="auto"/>
        <w:rPr>
          <w:rFonts w:hint="default"/>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国家税务总局深圳市龙华区税务局</w:t>
      </w:r>
      <w:r>
        <w:rPr>
          <w:rFonts w:hint="eastAsia" w:ascii="方正小标宋简体" w:hAnsi="方正小标宋简体" w:eastAsia="方正小标宋简体" w:cs="方正小标宋简体"/>
          <w:sz w:val="44"/>
          <w:szCs w:val="44"/>
        </w:rPr>
        <w:t>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对</w:t>
      </w:r>
      <w:r>
        <w:rPr>
          <w:rFonts w:hint="eastAsia" w:ascii="方正小标宋简体" w:hAnsi="方正小标宋简体" w:eastAsia="方正小标宋简体" w:cs="方正小标宋简体"/>
          <w:sz w:val="44"/>
          <w:szCs w:val="44"/>
        </w:rPr>
        <w:t>深圳市龙华区一届三次会议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第20190094号提案答复的函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尊敬的陈立民委员：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xml:space="preserve">   《关于严厉打击发票违法犯罪活动的提案》收悉，现就提案办理情况答复如下：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收到区政协交办提案后，我局高度重视，第一时间将提案报告给分管领导，并迅速组织相关科室对陈立民委员提案内容进行研究讨论，提出切实可行的答复意见。该答复意见也是我局打击发票违法犯罪活动的主要举措及工作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经过一段时间的集中整治，涉嫌发票违法犯罪形势明显好转，今年以来，在深圳市税务局下发的两批人工智能识别涉嫌虚开风险核查任务中，区税务局实现了风险应对任务为0。同时在区税务局和区公安分局的共同努力下，联手查处了一起虚开增值税发票案件，打掉了一个虚开增值税发票团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xml:space="preserve">   </w:t>
      </w:r>
      <w:r>
        <w:rPr>
          <w:rFonts w:hint="eastAsia"/>
          <w:lang w:val="en-US" w:eastAsia="zh-CN"/>
        </w:rPr>
        <w:t xml:space="preserve"> </w:t>
      </w:r>
      <w:r>
        <w:rPr>
          <w:rFonts w:hint="eastAsia"/>
        </w:rPr>
        <w:t>一、针对提案加大打击力度，解决“不敢犯”问题，答复如下：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区税务局与区公安分局、第三稽查局三方共同成立警税联合机制，打通各单位之间的壁垒，形成“打虚打骗”闭环管理模式。对于金额较大、犯罪手段恶劣且危害较大的违法犯罪企业（包括涉嫌虚开发票、接受发票），摒弃传统“一锁了之”的处理方式，由警税稽三方联合开展核查，达到立案标准的应积极立案处理，打击犯罪分子的嚣张气焰，增强震慑作用。与区公安分局建立定期联系、信息交换机制，主动学习了解发票违法犯罪案件的专业知识，共同研究打击虚开骗票措施，净化市场环境。加强涉税自然人的管理，坚持打击精准到人。主要是利用涉嫌接受虚开发票企业线索按图索骥，加大对“黑中介”的惩治力度，清理涉税社会闲散人员，尤其是在税务局办公区域附近“兜售发票”的人员，涉嫌违法犯罪的追究其责任，揪出雇佣社会闲散人员的“幕后黑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二、针对规范票据管理，解决“不能犯”的问题的，答复如下：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xml:space="preserve">    规范发票管理方面，为优化营商环境，方便纳税人，龙华区局建立了发票审批白名单，对千户集团、上市企业、长期以来纳税遵从度高的企业实行宽松化的管理，充分满足纳税人的合理需求。同时为了加强纳税遵从度较低企业的票据管理，龙华区局形成了一套成熟有效的做法。一是明确发票审批事项的负面清单。构建预警防范机制，防止违法犯罪分子有机可乘。二是做好发票审批、管理的规范化、标准化、制度化。结合上级单位相关规范性文件，龙华区局将发票审批流程、规则、事后管理等以文件形式确定下来，让发票审批“有法可依”，一方面切实打击违法犯罪分子的非法经营活动，一方面减少了自由裁量权给税务人员带来的执法风险。三是建立快速反应、充分联动的风险机制。发票审批环节是问题企业暴露在税务机关面前的前端环节，容易发现新式的作案手法、风险特征和团伙信息，龙华区局建立了从发现疑点到特征确认、构筑模型、精准预测的闭环机制，一旦问题企业出现，即对问题企业和关联人员、关联企业、同类风险企业予以精准打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xml:space="preserve">    三、针对做好教育宣传，解决“不想犯”问题，答复如下：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税收宣传月开展宣传，加大对虚开骗票的打击力度，在广场、北站、公园等人流大、宣传聚合力强的地方设置宣传点，深入宣传发票开具及处罚规定，增强纳税人的法制观念，提高纳税人的税法遵从度；结合税收讲堂工作开展定期培训，加大对新开业纳税人以及自然人个人普及和推广如何鉴别发票真伪的方法，使得广大用票单位和个人增强防范和自我保护的能力；利用报纸、微信、电视等公共媒体开展宣传，对典型案例公开报道，加大涉票案件曝光度，公开举报线索渠道，强化社会监督，提高纳税人的税法遵从度，以不断营造依法用票、依法管票的良好氛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rPr>
      </w:pPr>
      <w:r>
        <w:rPr>
          <w:rFonts w:hint="eastAsia"/>
        </w:rPr>
        <w:t xml:space="preserve">                    国家税务总局深圳市龙华区税务局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xml:space="preserve">                                2019年4月15日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kinsoku/>
        <w:wordWrap/>
        <w:overflowPunct w:val="0"/>
        <w:topLinePunct w:val="0"/>
        <w:autoSpaceDE w:val="0"/>
        <w:autoSpaceDN w:val="0"/>
        <w:bidi w:val="0"/>
        <w:adjustRightInd w:val="0"/>
        <w:snapToGrid/>
        <w:spacing w:line="560" w:lineRule="exact"/>
        <w:textAlignment w:val="auto"/>
        <w:rPr>
          <w:rFonts w:eastAsia="黑体"/>
          <w:color w:val="000000"/>
        </w:rPr>
      </w:pPr>
      <w:bookmarkStart w:id="1" w:name="_GoBack"/>
      <w:bookmarkEnd w:id="1"/>
    </w:p>
    <w:p>
      <w:pPr>
        <w:keepNext w:val="0"/>
        <w:keepLines w:val="0"/>
        <w:pageBreakBefore w:val="0"/>
        <w:widowControl w:val="0"/>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kinsoku/>
        <w:wordWrap/>
        <w:overflowPunct w:val="0"/>
        <w:topLinePunct w:val="0"/>
        <w:autoSpaceDE w:val="0"/>
        <w:autoSpaceDN w:val="0"/>
        <w:bidi w:val="0"/>
        <w:adjustRightInd w:val="0"/>
        <w:snapToGrid/>
        <w:spacing w:line="560" w:lineRule="exact"/>
        <w:textAlignment w:val="auto"/>
        <w:rPr>
          <w:rFonts w:eastAsia="黑体"/>
          <w:color w:val="000000"/>
        </w:rPr>
      </w:pPr>
    </w:p>
    <w:p>
      <w:pPr>
        <w:keepNext w:val="0"/>
        <w:keepLines w:val="0"/>
        <w:pageBreakBefore w:val="0"/>
        <w:widowControl w:val="0"/>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kinsoku/>
        <w:wordWrap/>
        <w:overflowPunct w:val="0"/>
        <w:topLinePunct w:val="0"/>
        <w:autoSpaceDE w:val="0"/>
        <w:autoSpaceDN w:val="0"/>
        <w:bidi w:val="0"/>
        <w:adjustRightInd w:val="0"/>
        <w:snapToGrid/>
        <w:spacing w:line="560" w:lineRule="exact"/>
        <w:textAlignment w:val="auto"/>
        <w:rPr>
          <w:rFonts w:eastAsia="黑体"/>
          <w:color w:val="000000"/>
        </w:rPr>
      </w:pPr>
    </w:p>
    <w:p>
      <w:pPr>
        <w:adjustRightInd w:val="0"/>
        <w:snapToGrid w:val="0"/>
        <w:spacing w:line="560" w:lineRule="exact"/>
        <w:rPr>
          <w:rFonts w:hint="eastAsia" w:ascii="黑体" w:hAnsi="Times New Roman" w:eastAsia="黑体"/>
          <w:color w:val="000000"/>
          <w:sz w:val="28"/>
          <w:szCs w:val="28"/>
        </w:rPr>
      </w:pPr>
    </w:p>
    <w:p>
      <w:pPr>
        <w:adjustRightInd w:val="0"/>
        <w:snapToGrid w:val="0"/>
        <w:spacing w:line="560" w:lineRule="exact"/>
        <w:rPr>
          <w:rFonts w:hint="eastAsia" w:ascii="黑体" w:hAnsi="Times New Roman" w:eastAsia="黑体"/>
          <w:color w:val="000000"/>
          <w:sz w:val="28"/>
          <w:szCs w:val="28"/>
        </w:rPr>
      </w:pPr>
    </w:p>
    <w:p>
      <w:pPr>
        <w:adjustRightInd w:val="0"/>
        <w:snapToGrid w:val="0"/>
        <w:spacing w:line="560" w:lineRule="exact"/>
        <w:rPr>
          <w:rFonts w:hint="eastAsia" w:ascii="黑体" w:hAnsi="Times New Roman" w:eastAsia="黑体"/>
          <w:color w:val="000000"/>
          <w:sz w:val="28"/>
          <w:szCs w:val="28"/>
        </w:rPr>
      </w:pPr>
    </w:p>
    <w:p>
      <w:pPr>
        <w:adjustRightInd w:val="0"/>
        <w:snapToGrid w:val="0"/>
        <w:spacing w:line="560" w:lineRule="exact"/>
        <w:rPr>
          <w:rFonts w:hint="eastAsia" w:ascii="黑体" w:hAnsi="Times New Roman" w:eastAsia="黑体"/>
          <w:color w:val="000000"/>
          <w:sz w:val="28"/>
          <w:szCs w:val="28"/>
        </w:rPr>
      </w:pPr>
    </w:p>
    <w:p>
      <w:pPr>
        <w:adjustRightInd w:val="0"/>
        <w:snapToGrid w:val="0"/>
        <w:spacing w:line="560" w:lineRule="exact"/>
        <w:rPr>
          <w:rFonts w:hint="eastAsia" w:ascii="黑体" w:hAnsi="Times New Roman" w:eastAsia="黑体"/>
          <w:color w:val="000000"/>
          <w:sz w:val="28"/>
          <w:szCs w:val="28"/>
        </w:rPr>
      </w:pPr>
    </w:p>
    <w:p>
      <w:pPr>
        <w:adjustRightInd w:val="0"/>
        <w:snapToGrid w:val="0"/>
        <w:spacing w:line="560" w:lineRule="exact"/>
        <w:rPr>
          <w:rFonts w:hint="eastAsia" w:ascii="黑体" w:hAnsi="Times New Roman" w:eastAsia="黑体"/>
          <w:color w:val="000000"/>
          <w:sz w:val="28"/>
          <w:szCs w:val="28"/>
        </w:rPr>
      </w:pPr>
    </w:p>
    <w:p>
      <w:pPr>
        <w:adjustRightInd w:val="0"/>
        <w:snapToGrid w:val="0"/>
        <w:spacing w:line="560" w:lineRule="exact"/>
        <w:rPr>
          <w:rFonts w:hint="eastAsia" w:ascii="黑体" w:hAnsi="Times New Roman" w:eastAsia="黑体"/>
          <w:color w:val="000000"/>
          <w:sz w:val="28"/>
          <w:szCs w:val="28"/>
        </w:rPr>
      </w:pPr>
    </w:p>
    <w:p>
      <w:pPr>
        <w:adjustRightInd w:val="0"/>
        <w:snapToGrid w:val="0"/>
        <w:spacing w:line="560" w:lineRule="exact"/>
        <w:rPr>
          <w:rFonts w:hint="eastAsia" w:ascii="黑体" w:hAnsi="Times New Roman" w:eastAsia="黑体"/>
          <w:color w:val="000000"/>
          <w:sz w:val="28"/>
          <w:szCs w:val="28"/>
        </w:rPr>
      </w:pPr>
    </w:p>
    <w:p>
      <w:pPr>
        <w:adjustRightInd w:val="0"/>
        <w:snapToGrid w:val="0"/>
        <w:spacing w:line="560" w:lineRule="exact"/>
        <w:rPr>
          <w:rFonts w:hint="eastAsia" w:ascii="黑体" w:hAnsi="Times New Roman" w:eastAsia="黑体"/>
          <w:color w:val="000000"/>
          <w:sz w:val="28"/>
          <w:szCs w:val="28"/>
        </w:rPr>
      </w:pPr>
    </w:p>
    <w:p>
      <w:pPr>
        <w:spacing w:line="580" w:lineRule="exact"/>
        <w:rPr>
          <w:rFonts w:hint="eastAsia"/>
          <w:sz w:val="21"/>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28" w:type="dxa"/>
            <w:tcBorders>
              <w:top w:val="single" w:color="auto" w:sz="6" w:space="0"/>
              <w:left w:val="nil"/>
              <w:bottom w:val="single" w:color="auto" w:sz="8" w:space="0"/>
              <w:right w:val="nil"/>
            </w:tcBorders>
            <w:noWrap w:val="0"/>
            <w:vAlign w:val="top"/>
          </w:tcPr>
          <w:p>
            <w:pPr>
              <w:spacing w:line="520" w:lineRule="exact"/>
              <w:ind w:firstLine="109" w:firstLineChars="50"/>
              <w:jc w:val="left"/>
              <w:rPr>
                <w:rFonts w:hint="eastAsia"/>
                <w:color w:val="000000"/>
                <w:w w:val="90"/>
                <w:sz w:val="28"/>
                <w:szCs w:val="28"/>
              </w:rPr>
            </w:pPr>
            <w:r>
              <w:rPr>
                <w:rFonts w:hint="eastAsia"/>
                <w:w w:val="78"/>
                <w:sz w:val="28"/>
                <w:szCs w:val="28"/>
              </w:rPr>
              <w:t>国家税务总局深圳市龙华区税务局</w:t>
            </w:r>
            <w:r>
              <w:rPr>
                <w:rFonts w:hint="eastAsia"/>
                <w:w w:val="78"/>
                <w:sz w:val="28"/>
                <w:szCs w:val="28"/>
                <w:lang w:eastAsia="zh-CN"/>
              </w:rPr>
              <w:t>税收风险管理局承办</w:t>
            </w:r>
            <w:r>
              <w:rPr>
                <w:rFonts w:hint="eastAsia"/>
                <w:color w:val="000000"/>
                <w:w w:val="78"/>
                <w:sz w:val="28"/>
                <w:szCs w:val="28"/>
              </w:rPr>
              <w:t xml:space="preserve">    </w:t>
            </w:r>
            <w:r>
              <w:rPr>
                <w:rFonts w:hint="eastAsia"/>
                <w:color w:val="000000"/>
                <w:w w:val="78"/>
                <w:sz w:val="28"/>
                <w:szCs w:val="28"/>
                <w:lang w:val="en-US" w:eastAsia="zh-CN"/>
              </w:rPr>
              <w:t xml:space="preserve">   </w:t>
            </w:r>
            <w:r>
              <w:rPr>
                <w:rFonts w:hint="eastAsia"/>
                <w:w w:val="78"/>
                <w:sz w:val="28"/>
                <w:szCs w:val="28"/>
              </w:rPr>
              <w:t xml:space="preserve">办公室 </w:t>
            </w:r>
            <w:bookmarkStart w:id="0" w:name="CurNowDate"/>
            <w:r>
              <w:rPr>
                <w:rFonts w:hint="eastAsia"/>
                <w:w w:val="78"/>
                <w:sz w:val="28"/>
                <w:szCs w:val="28"/>
              </w:rPr>
              <w:t>20</w:t>
            </w:r>
            <w:r>
              <w:rPr>
                <w:rFonts w:hint="eastAsia"/>
                <w:w w:val="78"/>
                <w:sz w:val="28"/>
                <w:szCs w:val="28"/>
                <w:lang w:val="en-US" w:eastAsia="zh-CN"/>
              </w:rPr>
              <w:t>19</w:t>
            </w:r>
            <w:r>
              <w:rPr>
                <w:rFonts w:hint="eastAsia"/>
                <w:w w:val="78"/>
                <w:sz w:val="28"/>
                <w:szCs w:val="28"/>
              </w:rPr>
              <w:t>年</w:t>
            </w:r>
            <w:r>
              <w:rPr>
                <w:rFonts w:hint="eastAsia"/>
                <w:w w:val="78"/>
                <w:sz w:val="28"/>
                <w:szCs w:val="28"/>
                <w:lang w:val="en-US" w:eastAsia="zh-CN"/>
              </w:rPr>
              <w:t>4</w:t>
            </w:r>
            <w:r>
              <w:rPr>
                <w:rFonts w:hint="eastAsia"/>
                <w:w w:val="78"/>
                <w:sz w:val="28"/>
                <w:szCs w:val="28"/>
              </w:rPr>
              <w:t>月</w:t>
            </w:r>
            <w:r>
              <w:rPr>
                <w:rFonts w:hint="eastAsia"/>
                <w:w w:val="78"/>
                <w:sz w:val="28"/>
                <w:szCs w:val="28"/>
                <w:lang w:val="en-US" w:eastAsia="zh-CN"/>
              </w:rPr>
              <w:t>15</w:t>
            </w:r>
            <w:r>
              <w:rPr>
                <w:rFonts w:hint="eastAsia"/>
                <w:w w:val="78"/>
                <w:sz w:val="28"/>
                <w:szCs w:val="28"/>
              </w:rPr>
              <w:t>日</w:t>
            </w:r>
            <w:bookmarkEnd w:id="0"/>
            <w:r>
              <w:rPr>
                <w:rFonts w:hint="eastAsia"/>
                <w:w w:val="78"/>
                <w:sz w:val="28"/>
                <w:szCs w:val="28"/>
              </w:rPr>
              <w:t xml:space="preserve">印发 </w:t>
            </w:r>
            <w:r>
              <w:rPr>
                <w:rFonts w:hint="eastAsia"/>
                <w:color w:val="000000"/>
                <w:w w:val="78"/>
                <w:sz w:val="28"/>
                <w:szCs w:val="28"/>
              </w:rPr>
              <w:t xml:space="preserve">  </w:t>
            </w:r>
            <w:r>
              <w:rPr>
                <w:rFonts w:hint="eastAsia"/>
                <w:color w:val="000000"/>
                <w:w w:val="90"/>
                <w:sz w:val="28"/>
                <w:szCs w:val="28"/>
              </w:rPr>
              <w:t xml:space="preserve">              </w:t>
            </w:r>
          </w:p>
        </w:tc>
      </w:tr>
    </w:tbl>
    <w:p>
      <w:pPr>
        <w:keepNext w:val="0"/>
        <w:keepLines w:val="0"/>
        <w:pageBreakBefore w:val="0"/>
        <w:widowControl w:val="0"/>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kinsoku/>
        <w:wordWrap/>
        <w:overflowPunct w:val="0"/>
        <w:topLinePunct w:val="0"/>
        <w:autoSpaceDE w:val="0"/>
        <w:autoSpaceDN w:val="0"/>
        <w:bidi w:val="0"/>
        <w:adjustRightInd w:val="0"/>
        <w:snapToGrid/>
        <w:spacing w:line="20" w:lineRule="exact"/>
        <w:textAlignment w:val="auto"/>
        <w:rPr>
          <w:rFonts w:eastAsia="黑体"/>
          <w:color w:val="000000"/>
        </w:rPr>
      </w:pPr>
    </w:p>
    <w:sectPr>
      <w:footerReference r:id="rId3" w:type="default"/>
      <w:footerReference r:id="rId4" w:type="even"/>
      <w:pgSz w:w="11906" w:h="16838"/>
      <w:pgMar w:top="2098" w:right="1474" w:bottom="1984" w:left="1588" w:header="851" w:footer="1134" w:gutter="0"/>
      <w:pgNumType w:fmt="decimal"/>
      <w:cols w:space="425" w:num="1"/>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- 1 -</w:t>
                          </w:r>
                          <w:r>
                            <w:rPr>
                              <w:rFonts w:hint="eastAsia" w:asciiTheme="minorEastAsia" w:hAnsiTheme="minorEastAsia" w:eastAsiaTheme="minorEastAsia" w:cstheme="minorEastAsia"/>
                              <w:sz w:val="28"/>
                              <w:szCs w:val="32"/>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- 1 -</w:t>
                    </w:r>
                    <w:r>
                      <w:rPr>
                        <w:rFonts w:hint="eastAsia" w:asciiTheme="minorEastAsia" w:hAnsiTheme="minorEastAsia" w:eastAsiaTheme="minorEastAsia" w:cstheme="minorEastAsia"/>
                        <w:sz w:val="28"/>
                        <w:szCs w:val="32"/>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AA"/>
    <w:rsid w:val="00006C7B"/>
    <w:rsid w:val="000150FB"/>
    <w:rsid w:val="00041BFE"/>
    <w:rsid w:val="00044003"/>
    <w:rsid w:val="0004421F"/>
    <w:rsid w:val="0005125F"/>
    <w:rsid w:val="000548D1"/>
    <w:rsid w:val="0006279C"/>
    <w:rsid w:val="000659C9"/>
    <w:rsid w:val="00071791"/>
    <w:rsid w:val="000752C9"/>
    <w:rsid w:val="00080434"/>
    <w:rsid w:val="00081DA8"/>
    <w:rsid w:val="00082F17"/>
    <w:rsid w:val="000830E3"/>
    <w:rsid w:val="000A037E"/>
    <w:rsid w:val="000A5948"/>
    <w:rsid w:val="000B629C"/>
    <w:rsid w:val="000C0B78"/>
    <w:rsid w:val="000C111F"/>
    <w:rsid w:val="000C57DA"/>
    <w:rsid w:val="000D003D"/>
    <w:rsid w:val="001141A8"/>
    <w:rsid w:val="00126E22"/>
    <w:rsid w:val="00127B75"/>
    <w:rsid w:val="00135BAA"/>
    <w:rsid w:val="00137422"/>
    <w:rsid w:val="001A1CBE"/>
    <w:rsid w:val="001A51C0"/>
    <w:rsid w:val="001C1D7D"/>
    <w:rsid w:val="001D1B76"/>
    <w:rsid w:val="001D36A5"/>
    <w:rsid w:val="001F6125"/>
    <w:rsid w:val="00201102"/>
    <w:rsid w:val="00216F8F"/>
    <w:rsid w:val="00227DBF"/>
    <w:rsid w:val="00232EC3"/>
    <w:rsid w:val="0025120F"/>
    <w:rsid w:val="00256F71"/>
    <w:rsid w:val="0025781D"/>
    <w:rsid w:val="00267B2C"/>
    <w:rsid w:val="0027030F"/>
    <w:rsid w:val="002740EB"/>
    <w:rsid w:val="00280871"/>
    <w:rsid w:val="00284AB8"/>
    <w:rsid w:val="00286E7B"/>
    <w:rsid w:val="00293ED5"/>
    <w:rsid w:val="002A7505"/>
    <w:rsid w:val="002C59AB"/>
    <w:rsid w:val="002D058D"/>
    <w:rsid w:val="002E0427"/>
    <w:rsid w:val="002E7BB0"/>
    <w:rsid w:val="002F1A7F"/>
    <w:rsid w:val="00310885"/>
    <w:rsid w:val="00311766"/>
    <w:rsid w:val="00315BB8"/>
    <w:rsid w:val="00323AB5"/>
    <w:rsid w:val="003353EB"/>
    <w:rsid w:val="003400DD"/>
    <w:rsid w:val="00343AC8"/>
    <w:rsid w:val="003526C2"/>
    <w:rsid w:val="00353E8F"/>
    <w:rsid w:val="003625D6"/>
    <w:rsid w:val="0037027B"/>
    <w:rsid w:val="00372CEC"/>
    <w:rsid w:val="0038510C"/>
    <w:rsid w:val="003A502A"/>
    <w:rsid w:val="003A6B35"/>
    <w:rsid w:val="003C14B2"/>
    <w:rsid w:val="003D0D9D"/>
    <w:rsid w:val="003D58A1"/>
    <w:rsid w:val="003E38E6"/>
    <w:rsid w:val="003E5B26"/>
    <w:rsid w:val="003E6B39"/>
    <w:rsid w:val="003F3212"/>
    <w:rsid w:val="003F3A63"/>
    <w:rsid w:val="004034E1"/>
    <w:rsid w:val="00414D0C"/>
    <w:rsid w:val="00422CFB"/>
    <w:rsid w:val="00426B9D"/>
    <w:rsid w:val="00431A8E"/>
    <w:rsid w:val="00431E84"/>
    <w:rsid w:val="00444E86"/>
    <w:rsid w:val="00452FE4"/>
    <w:rsid w:val="00466F4A"/>
    <w:rsid w:val="004A1FAF"/>
    <w:rsid w:val="004A44BC"/>
    <w:rsid w:val="004A58A7"/>
    <w:rsid w:val="004A5D13"/>
    <w:rsid w:val="004C2A55"/>
    <w:rsid w:val="004D507A"/>
    <w:rsid w:val="004D700C"/>
    <w:rsid w:val="004E05C9"/>
    <w:rsid w:val="004E143F"/>
    <w:rsid w:val="004F1269"/>
    <w:rsid w:val="004F2312"/>
    <w:rsid w:val="004F5E12"/>
    <w:rsid w:val="004F68C3"/>
    <w:rsid w:val="004F74F3"/>
    <w:rsid w:val="005010C3"/>
    <w:rsid w:val="0050114C"/>
    <w:rsid w:val="0051193A"/>
    <w:rsid w:val="00512826"/>
    <w:rsid w:val="00517704"/>
    <w:rsid w:val="0052121E"/>
    <w:rsid w:val="00524C4B"/>
    <w:rsid w:val="00526301"/>
    <w:rsid w:val="005359A3"/>
    <w:rsid w:val="00547D49"/>
    <w:rsid w:val="0058467A"/>
    <w:rsid w:val="0058598D"/>
    <w:rsid w:val="005907D7"/>
    <w:rsid w:val="005A5CF0"/>
    <w:rsid w:val="005B0704"/>
    <w:rsid w:val="005B1211"/>
    <w:rsid w:val="005B3376"/>
    <w:rsid w:val="005B4FC2"/>
    <w:rsid w:val="005D6237"/>
    <w:rsid w:val="005E26A2"/>
    <w:rsid w:val="005F0B2E"/>
    <w:rsid w:val="005F26D6"/>
    <w:rsid w:val="005F7AA1"/>
    <w:rsid w:val="005F7FC2"/>
    <w:rsid w:val="00600BA7"/>
    <w:rsid w:val="00611C16"/>
    <w:rsid w:val="00625E66"/>
    <w:rsid w:val="00627EF2"/>
    <w:rsid w:val="00632591"/>
    <w:rsid w:val="006403F0"/>
    <w:rsid w:val="006453CC"/>
    <w:rsid w:val="00667806"/>
    <w:rsid w:val="0068190C"/>
    <w:rsid w:val="00687C65"/>
    <w:rsid w:val="006A1F3D"/>
    <w:rsid w:val="006A27BA"/>
    <w:rsid w:val="006B5729"/>
    <w:rsid w:val="006B6B22"/>
    <w:rsid w:val="006B7A22"/>
    <w:rsid w:val="006C2DC0"/>
    <w:rsid w:val="006D610D"/>
    <w:rsid w:val="006E6E00"/>
    <w:rsid w:val="006F708E"/>
    <w:rsid w:val="00700746"/>
    <w:rsid w:val="007018F2"/>
    <w:rsid w:val="00721A3B"/>
    <w:rsid w:val="0072322A"/>
    <w:rsid w:val="00725904"/>
    <w:rsid w:val="00726DDA"/>
    <w:rsid w:val="007561B6"/>
    <w:rsid w:val="00762492"/>
    <w:rsid w:val="00771E43"/>
    <w:rsid w:val="0077386D"/>
    <w:rsid w:val="00774A8B"/>
    <w:rsid w:val="00777C7F"/>
    <w:rsid w:val="00777CEC"/>
    <w:rsid w:val="00780682"/>
    <w:rsid w:val="00780A82"/>
    <w:rsid w:val="00793DCD"/>
    <w:rsid w:val="007B0759"/>
    <w:rsid w:val="007B5A2B"/>
    <w:rsid w:val="007B76AE"/>
    <w:rsid w:val="007C3497"/>
    <w:rsid w:val="007C3805"/>
    <w:rsid w:val="007D372F"/>
    <w:rsid w:val="007E3814"/>
    <w:rsid w:val="007E3C0C"/>
    <w:rsid w:val="007F25EA"/>
    <w:rsid w:val="007F2C30"/>
    <w:rsid w:val="007F5885"/>
    <w:rsid w:val="007F7739"/>
    <w:rsid w:val="007F7A07"/>
    <w:rsid w:val="0080428B"/>
    <w:rsid w:val="00804498"/>
    <w:rsid w:val="0080505A"/>
    <w:rsid w:val="008449EB"/>
    <w:rsid w:val="0084521D"/>
    <w:rsid w:val="0087066F"/>
    <w:rsid w:val="008747F2"/>
    <w:rsid w:val="00875CF1"/>
    <w:rsid w:val="008808D4"/>
    <w:rsid w:val="008830A6"/>
    <w:rsid w:val="00883B97"/>
    <w:rsid w:val="008859E6"/>
    <w:rsid w:val="008879DE"/>
    <w:rsid w:val="00887E5B"/>
    <w:rsid w:val="00895007"/>
    <w:rsid w:val="008A3ECD"/>
    <w:rsid w:val="008C22B5"/>
    <w:rsid w:val="008C7D9D"/>
    <w:rsid w:val="008E5F88"/>
    <w:rsid w:val="009008D9"/>
    <w:rsid w:val="0091182E"/>
    <w:rsid w:val="009130E6"/>
    <w:rsid w:val="00914D12"/>
    <w:rsid w:val="00916D3D"/>
    <w:rsid w:val="009309BF"/>
    <w:rsid w:val="0093536E"/>
    <w:rsid w:val="00940C21"/>
    <w:rsid w:val="009426AD"/>
    <w:rsid w:val="0094578A"/>
    <w:rsid w:val="009471EF"/>
    <w:rsid w:val="00965B71"/>
    <w:rsid w:val="009672B6"/>
    <w:rsid w:val="00984FBF"/>
    <w:rsid w:val="00991F52"/>
    <w:rsid w:val="00995EC0"/>
    <w:rsid w:val="009A712C"/>
    <w:rsid w:val="009B3CA0"/>
    <w:rsid w:val="009B6AD3"/>
    <w:rsid w:val="009C1569"/>
    <w:rsid w:val="009C2099"/>
    <w:rsid w:val="009C2926"/>
    <w:rsid w:val="009D0411"/>
    <w:rsid w:val="009D19A5"/>
    <w:rsid w:val="009D2EDD"/>
    <w:rsid w:val="009E0AB9"/>
    <w:rsid w:val="009E2B63"/>
    <w:rsid w:val="009E77B4"/>
    <w:rsid w:val="00A01CEF"/>
    <w:rsid w:val="00A021D8"/>
    <w:rsid w:val="00A044F4"/>
    <w:rsid w:val="00A1020B"/>
    <w:rsid w:val="00A13087"/>
    <w:rsid w:val="00A31304"/>
    <w:rsid w:val="00A34016"/>
    <w:rsid w:val="00A35AC5"/>
    <w:rsid w:val="00A51E89"/>
    <w:rsid w:val="00A66FD5"/>
    <w:rsid w:val="00A7325E"/>
    <w:rsid w:val="00A74159"/>
    <w:rsid w:val="00A76B54"/>
    <w:rsid w:val="00A864ED"/>
    <w:rsid w:val="00A97528"/>
    <w:rsid w:val="00AB64B6"/>
    <w:rsid w:val="00AC1906"/>
    <w:rsid w:val="00AC1FFA"/>
    <w:rsid w:val="00AE0FFE"/>
    <w:rsid w:val="00AE2E5F"/>
    <w:rsid w:val="00AE3F1A"/>
    <w:rsid w:val="00AE5E3A"/>
    <w:rsid w:val="00AE725B"/>
    <w:rsid w:val="00B00DF5"/>
    <w:rsid w:val="00B03ECA"/>
    <w:rsid w:val="00B069C3"/>
    <w:rsid w:val="00B06DBB"/>
    <w:rsid w:val="00B113F9"/>
    <w:rsid w:val="00B231F5"/>
    <w:rsid w:val="00B30524"/>
    <w:rsid w:val="00B43207"/>
    <w:rsid w:val="00B86FC3"/>
    <w:rsid w:val="00B94413"/>
    <w:rsid w:val="00B95517"/>
    <w:rsid w:val="00BA2062"/>
    <w:rsid w:val="00BB5F5D"/>
    <w:rsid w:val="00BD0B42"/>
    <w:rsid w:val="00BD0D1C"/>
    <w:rsid w:val="00BD0F60"/>
    <w:rsid w:val="00BD2B40"/>
    <w:rsid w:val="00BD5021"/>
    <w:rsid w:val="00BF69E0"/>
    <w:rsid w:val="00BF7DBD"/>
    <w:rsid w:val="00C039BC"/>
    <w:rsid w:val="00C44F75"/>
    <w:rsid w:val="00C702BA"/>
    <w:rsid w:val="00C8305F"/>
    <w:rsid w:val="00C93154"/>
    <w:rsid w:val="00CA3872"/>
    <w:rsid w:val="00CB223C"/>
    <w:rsid w:val="00CC20A5"/>
    <w:rsid w:val="00CC3B2D"/>
    <w:rsid w:val="00CD2DCD"/>
    <w:rsid w:val="00CD62E5"/>
    <w:rsid w:val="00CE31BA"/>
    <w:rsid w:val="00CF42BE"/>
    <w:rsid w:val="00CF76BF"/>
    <w:rsid w:val="00D00B63"/>
    <w:rsid w:val="00D06BD1"/>
    <w:rsid w:val="00D21ADD"/>
    <w:rsid w:val="00D2202D"/>
    <w:rsid w:val="00D25F0A"/>
    <w:rsid w:val="00D335A5"/>
    <w:rsid w:val="00D37ADB"/>
    <w:rsid w:val="00D51873"/>
    <w:rsid w:val="00D80050"/>
    <w:rsid w:val="00D82B2B"/>
    <w:rsid w:val="00DA3FC4"/>
    <w:rsid w:val="00DA7B22"/>
    <w:rsid w:val="00DB4CB5"/>
    <w:rsid w:val="00DB7F4B"/>
    <w:rsid w:val="00DC54F7"/>
    <w:rsid w:val="00DC5DF1"/>
    <w:rsid w:val="00DC5F5F"/>
    <w:rsid w:val="00DD4C05"/>
    <w:rsid w:val="00DE0FCE"/>
    <w:rsid w:val="00E04709"/>
    <w:rsid w:val="00E14C84"/>
    <w:rsid w:val="00E175F6"/>
    <w:rsid w:val="00E542CA"/>
    <w:rsid w:val="00E60853"/>
    <w:rsid w:val="00E72BD4"/>
    <w:rsid w:val="00E902D0"/>
    <w:rsid w:val="00E92AA6"/>
    <w:rsid w:val="00E92B74"/>
    <w:rsid w:val="00EA142F"/>
    <w:rsid w:val="00EA2D60"/>
    <w:rsid w:val="00EA3563"/>
    <w:rsid w:val="00EA532F"/>
    <w:rsid w:val="00EA5938"/>
    <w:rsid w:val="00EB6B8A"/>
    <w:rsid w:val="00EC049A"/>
    <w:rsid w:val="00ED68BC"/>
    <w:rsid w:val="00EE1A37"/>
    <w:rsid w:val="00EE79B6"/>
    <w:rsid w:val="00EF09F1"/>
    <w:rsid w:val="00EF64FB"/>
    <w:rsid w:val="00F06E8C"/>
    <w:rsid w:val="00F07D32"/>
    <w:rsid w:val="00F11FD4"/>
    <w:rsid w:val="00F356B5"/>
    <w:rsid w:val="00F40F8A"/>
    <w:rsid w:val="00F465C7"/>
    <w:rsid w:val="00F52E61"/>
    <w:rsid w:val="00F61516"/>
    <w:rsid w:val="00F67EEB"/>
    <w:rsid w:val="00F85B84"/>
    <w:rsid w:val="00F92707"/>
    <w:rsid w:val="00F94A40"/>
    <w:rsid w:val="00F95E86"/>
    <w:rsid w:val="00FA0FFF"/>
    <w:rsid w:val="00FA55AA"/>
    <w:rsid w:val="00FA7E5D"/>
    <w:rsid w:val="00FC2D0F"/>
    <w:rsid w:val="00FE4FCE"/>
    <w:rsid w:val="00FE68B8"/>
    <w:rsid w:val="00FF1FC2"/>
    <w:rsid w:val="00FF2475"/>
    <w:rsid w:val="00FF4AB5"/>
    <w:rsid w:val="0DAB0183"/>
    <w:rsid w:val="3AB763EA"/>
    <w:rsid w:val="6FEF675B"/>
    <w:rsid w:val="9C6D6ECD"/>
    <w:rsid w:val="AEFDFDA2"/>
    <w:rsid w:val="AF7ABAF9"/>
    <w:rsid w:val="BDDF51FD"/>
    <w:rsid w:val="D75F756F"/>
    <w:rsid w:val="FF6D1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overflowPunct w:val="0"/>
      <w:autoSpaceDE w:val="0"/>
      <w:autoSpaceDN w:val="0"/>
      <w:adjustRightInd w:val="0"/>
      <w:spacing w:line="640" w:lineRule="atLeast"/>
    </w:pPr>
    <w:rPr>
      <w:rFonts w:hint="eastAsia" w:ascii="仿宋_GB2312"/>
      <w:spacing w:val="-8"/>
      <w:kern w:val="0"/>
      <w:sz w:val="28"/>
      <w:szCs w:val="20"/>
    </w:rPr>
  </w:style>
  <w:style w:type="paragraph" w:styleId="3">
    <w:name w:val="Body Text Indent"/>
    <w:basedOn w:val="1"/>
    <w:qFormat/>
    <w:uiPriority w:val="0"/>
    <w:pPr>
      <w:spacing w:line="740" w:lineRule="exact"/>
      <w:ind w:firstLine="645"/>
    </w:pPr>
    <w:rPr>
      <w:rFonts w:ascii="仿宋_GB2312"/>
      <w:szCs w:val="20"/>
    </w:rPr>
  </w:style>
  <w:style w:type="paragraph" w:styleId="4">
    <w:name w:val="Plain Text"/>
    <w:basedOn w:val="1"/>
    <w:qFormat/>
    <w:uiPriority w:val="0"/>
    <w:rPr>
      <w:rFonts w:hint="eastAsia" w:ascii="宋体" w:hAnsi="Courier New" w:eastAsia="宋体"/>
      <w:sz w:val="21"/>
      <w:szCs w:val="20"/>
    </w:rPr>
  </w:style>
  <w:style w:type="paragraph" w:styleId="5">
    <w:name w:val="Body Text Indent 2"/>
    <w:basedOn w:val="1"/>
    <w:qFormat/>
    <w:uiPriority w:val="0"/>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ind w:firstLine="630"/>
    </w:pPr>
    <w:rPr>
      <w:color w:val="000000"/>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0"/>
    </w:rPr>
  </w:style>
  <w:style w:type="character" w:styleId="11">
    <w:name w:val="page number"/>
    <w:basedOn w:val="10"/>
    <w:qFormat/>
    <w:uiPriority w:val="0"/>
  </w:style>
  <w:style w:type="character" w:customStyle="1" w:styleId="12">
    <w:name w:val="xdrichtextbox"/>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2</Pages>
  <Words>115</Words>
  <Characters>662</Characters>
  <Lines>5</Lines>
  <Paragraphs>1</Paragraphs>
  <TotalTime>23</TotalTime>
  <ScaleCrop>false</ScaleCrop>
  <LinksUpToDate>false</LinksUpToDate>
  <CharactersWithSpaces>776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2020-11-21T00:17:00Z</dcterms:created>
  <dc:creator>安秀丽</dc:creator>
  <cp:lastModifiedBy>kylin</cp:lastModifiedBy>
  <cp:lastPrinted>2021-12-23T16:14:19Z</cp:lastPrinted>
  <dcterms:modified xsi:type="dcterms:W3CDTF">2021-12-23T16:18:30Z</dcterms:modified>
  <dc:title>深圳市国家税务局办公室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