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bidi w:val="0"/>
        <w:jc w:val="left"/>
        <w:rPr>
          <w:rFonts w:hint="eastAsia" w:ascii="宋体" w:hAnsi="宋体" w:eastAsia="宋体" w:cs="宋体"/>
          <w:color w:val="auto"/>
        </w:rPr>
      </w:pPr>
      <w:bookmarkStart w:id="0" w:name="_Toc966592132_WPSOffice_Level1"/>
      <w:bookmarkStart w:id="1" w:name="_Toc466922036_WPSOffice_Level1"/>
      <w:r>
        <w:rPr>
          <w:rFonts w:hint="eastAsia" w:ascii="宋体" w:hAnsi="宋体" w:eastAsia="宋体" w:cs="宋体"/>
          <w:color w:val="auto"/>
        </w:rPr>
        <w:t>A107042</w:t>
      </w:r>
      <w:r>
        <w:rPr>
          <w:rFonts w:hint="eastAsia" w:ascii="宋体" w:hAnsi="宋体" w:eastAsia="宋体" w:cs="宋体"/>
          <w:color w:val="auto"/>
        </w:rPr>
        <w:tab/>
      </w:r>
      <w:r>
        <w:rPr>
          <w:rFonts w:hint="eastAsia" w:ascii="宋体" w:hAnsi="宋体" w:eastAsia="宋体" w:cs="宋体"/>
          <w:color w:val="auto"/>
        </w:rPr>
        <w:t>软件、集成电路企业优惠情况及明细表</w:t>
      </w:r>
      <w:bookmarkEnd w:id="0"/>
      <w:bookmarkEnd w:id="1"/>
    </w:p>
    <w:tbl>
      <w:tblPr>
        <w:tblStyle w:val="2"/>
        <w:tblW w:w="940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1763"/>
        <w:gridCol w:w="1333"/>
        <w:gridCol w:w="3447"/>
        <w:gridCol w:w="21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407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  <w:szCs w:val="22"/>
              </w:rPr>
              <w:t>税收优惠基本信息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2487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  <w:szCs w:val="22"/>
              </w:rPr>
              <w:t>选择适用优惠政策</w:t>
            </w:r>
          </w:p>
        </w:tc>
        <w:tc>
          <w:tcPr>
            <w:tcW w:w="6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  <w:szCs w:val="22"/>
              </w:rPr>
              <w:t xml:space="preserve">延续适用原有优惠政策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  <w:szCs w:val="22"/>
              </w:rPr>
              <w:t>适用新出台优惠政策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2487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减免方式1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3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获利年度\开始计算优惠期年度1</w:t>
            </w:r>
          </w:p>
        </w:tc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2487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减免方式2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344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获利年度\开始计算优惠期年度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407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  <w:szCs w:val="22"/>
              </w:rPr>
              <w:t>税收优惠有关情况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724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行次</w:t>
            </w:r>
          </w:p>
        </w:tc>
        <w:tc>
          <w:tcPr>
            <w:tcW w:w="6543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项        目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数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/>
              </w:rPr>
              <w:t>量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\金额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724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176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人员指标</w:t>
            </w:r>
          </w:p>
        </w:tc>
        <w:tc>
          <w:tcPr>
            <w:tcW w:w="478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一、企业本年月平均职工总人数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724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2</w:t>
            </w:r>
          </w:p>
        </w:tc>
        <w:tc>
          <w:tcPr>
            <w:tcW w:w="176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78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 xml:space="preserve">    其中：签订劳动合同关系且具有大学专\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/>
              </w:rPr>
              <w:t>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科以上学历的职工人数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724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3</w:t>
            </w:r>
          </w:p>
        </w:tc>
        <w:tc>
          <w:tcPr>
            <w:tcW w:w="176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78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 xml:space="preserve">          研究开发人员人数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724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4</w:t>
            </w:r>
          </w:p>
        </w:tc>
        <w:tc>
          <w:tcPr>
            <w:tcW w:w="176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研发费用指标</w:t>
            </w:r>
          </w:p>
        </w:tc>
        <w:tc>
          <w:tcPr>
            <w:tcW w:w="478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二、研发费用总额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724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5</w:t>
            </w:r>
          </w:p>
        </w:tc>
        <w:tc>
          <w:tcPr>
            <w:tcW w:w="176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78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 xml:space="preserve">    其中：企业在中国境内发生的研发费用金额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724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6</w:t>
            </w:r>
          </w:p>
        </w:tc>
        <w:tc>
          <w:tcPr>
            <w:tcW w:w="176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收入指标</w:t>
            </w:r>
          </w:p>
        </w:tc>
        <w:tc>
          <w:tcPr>
            <w:tcW w:w="478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三、企业收入总额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724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7</w:t>
            </w:r>
          </w:p>
        </w:tc>
        <w:tc>
          <w:tcPr>
            <w:tcW w:w="176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78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四、符合条件的销售（营业）收入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724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8</w:t>
            </w:r>
          </w:p>
        </w:tc>
        <w:tc>
          <w:tcPr>
            <w:tcW w:w="176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78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 xml:space="preserve">    其中：自主设计、自主开发销售及服务收入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724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9</w:t>
            </w:r>
          </w:p>
        </w:tc>
        <w:tc>
          <w:tcPr>
            <w:tcW w:w="176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知识产权指标</w:t>
            </w:r>
          </w:p>
        </w:tc>
        <w:tc>
          <w:tcPr>
            <w:tcW w:w="478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五、拥有核心关键技术和属于本企业的知识产权总数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724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10</w:t>
            </w:r>
          </w:p>
        </w:tc>
        <w:tc>
          <w:tcPr>
            <w:tcW w:w="176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78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 xml:space="preserve">    其中：发明专利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724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11</w:t>
            </w:r>
          </w:p>
        </w:tc>
        <w:tc>
          <w:tcPr>
            <w:tcW w:w="176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78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 xml:space="preserve">         集成电路布图设计登记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724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12</w:t>
            </w:r>
          </w:p>
        </w:tc>
        <w:tc>
          <w:tcPr>
            <w:tcW w:w="176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78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 xml:space="preserve">         计算机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软件著作权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724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13</w:t>
            </w:r>
          </w:p>
        </w:tc>
        <w:tc>
          <w:tcPr>
            <w:tcW w:w="176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业务类型及领域</w:t>
            </w:r>
          </w:p>
        </w:tc>
        <w:tc>
          <w:tcPr>
            <w:tcW w:w="478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是否从事 8 英寸及以下集成电路生产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□是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724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14</w:t>
            </w:r>
          </w:p>
        </w:tc>
        <w:tc>
          <w:tcPr>
            <w:tcW w:w="176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78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是否按照开发、销售嵌入式软件企业条件享受政策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□是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724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15</w:t>
            </w:r>
          </w:p>
        </w:tc>
        <w:tc>
          <w:tcPr>
            <w:tcW w:w="176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78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重点集成电路设计领域和重点软件领域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请选择所属领域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724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16</w:t>
            </w:r>
          </w:p>
        </w:tc>
        <w:tc>
          <w:tcPr>
            <w:tcW w:w="6543" w:type="dxa"/>
            <w:gridSpan w:val="3"/>
            <w:tcBorders>
              <w:top w:val="single" w:color="auto" w:sz="8" w:space="0"/>
              <w:left w:val="nil"/>
              <w:bottom w:val="single" w:color="auto" w:sz="12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减免税额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</w:tr>
    </w:tbl>
    <w:p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 Math">
    <w:altName w:val="DejaVu Math TeX Gyr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Microsoft YaHei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roid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CESI宋体-GB2312">
    <w:panose1 w:val="02000500000000000000"/>
    <w:charset w:val="86"/>
    <w:family w:val="auto"/>
    <w:pitch w:val="default"/>
    <w:sig w:usb0="800002AF" w:usb1="08476CF8" w:usb2="00000010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544DF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544D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  <w:rsid w:val="6CFB3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黑体" w:hAnsi="黑体" w:eastAsia="Cambria Math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SBBT1"/>
    <w:basedOn w:val="1"/>
    <w:qFormat/>
    <w:uiPriority w:val="0"/>
    <w:pPr>
      <w:tabs>
        <w:tab w:val="center" w:pos="4678"/>
      </w:tabs>
      <w:spacing w:line="360" w:lineRule="auto"/>
      <w:jc w:val="left"/>
      <w:outlineLvl w:val="0"/>
    </w:pPr>
    <w:rPr>
      <w:rFonts w:ascii="Cambria Math" w:hAnsi="Cambria Math" w:cs="Cambria Math"/>
      <w:b/>
      <w:bCs/>
      <w:kern w:val="0"/>
      <w:sz w:val="28"/>
      <w:szCs w:val="28"/>
    </w:rPr>
  </w:style>
  <w:style w:type="paragraph" w:customStyle="1" w:styleId="5">
    <w:name w:val="表格1级"/>
    <w:basedOn w:val="1"/>
    <w:uiPriority w:val="0"/>
    <w:pPr>
      <w:tabs>
        <w:tab w:val="left" w:pos="210"/>
        <w:tab w:val="center" w:pos="4620"/>
      </w:tabs>
      <w:spacing w:before="50" w:beforeLines="50" w:after="50" w:afterLines="50"/>
      <w:jc w:val="center"/>
      <w:outlineLvl w:val="0"/>
    </w:pPr>
    <w:rPr>
      <w:rFonts w:ascii="Times New Roman" w:hAnsi="Times New Roman" w:eastAsia="CESI宋体-GB2312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62</Words>
  <Characters>360</Characters>
  <Lines>3</Lines>
  <Paragraphs>1</Paragraphs>
  <TotalTime>0</TotalTime>
  <ScaleCrop>false</ScaleCrop>
  <LinksUpToDate>false</LinksUpToDate>
  <CharactersWithSpaces>421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2021-01-06T10:58:00Z</dcterms:created>
  <dc:creator>宁强</dc:creator>
  <cp:lastModifiedBy>宁强</cp:lastModifiedBy>
  <dcterms:modified xsi:type="dcterms:W3CDTF">2022-01-06T15:01:30Z</dcterms:modified>
  <dc:title>1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