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4D" w:rsidRPr="00774BB4" w:rsidRDefault="009A1F4D" w:rsidP="009A1F4D">
      <w:pPr>
        <w:pStyle w:val="SBBT2"/>
      </w:pPr>
      <w:bookmarkStart w:id="0" w:name="_Toc499456575"/>
      <w:r w:rsidRPr="000E7287">
        <w:rPr>
          <w:rFonts w:hint="eastAsia"/>
        </w:rPr>
        <w:t>A105030</w:t>
      </w:r>
      <w:r>
        <w:tab/>
      </w:r>
      <w:r w:rsidRPr="00454B8C">
        <w:rPr>
          <w:rFonts w:hint="eastAsia"/>
        </w:rPr>
        <w:t>投资收益纳税调整明细表</w:t>
      </w:r>
      <w:bookmarkEnd w:id="0"/>
    </w:p>
    <w:tbl>
      <w:tblPr>
        <w:tblW w:w="140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2720"/>
        <w:gridCol w:w="940"/>
        <w:gridCol w:w="940"/>
        <w:gridCol w:w="940"/>
        <w:gridCol w:w="940"/>
        <w:gridCol w:w="940"/>
        <w:gridCol w:w="940"/>
        <w:gridCol w:w="940"/>
        <w:gridCol w:w="1068"/>
        <w:gridCol w:w="940"/>
        <w:gridCol w:w="1045"/>
        <w:gridCol w:w="1100"/>
      </w:tblGrid>
      <w:tr w:rsidR="009A1F4D" w:rsidRPr="000E7287" w:rsidTr="00320449">
        <w:trPr>
          <w:trHeight w:val="285"/>
          <w:jc w:val="center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2720" w:type="dxa"/>
            <w:vMerge w:val="restart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2820" w:type="dxa"/>
            <w:gridSpan w:val="3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持有收益</w:t>
            </w:r>
          </w:p>
        </w:tc>
        <w:tc>
          <w:tcPr>
            <w:tcW w:w="6813" w:type="dxa"/>
            <w:gridSpan w:val="7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处置收益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</w:tr>
      <w:tr w:rsidR="009A1F4D" w:rsidRPr="000E7287" w:rsidTr="00320449">
        <w:trPr>
          <w:trHeight w:val="900"/>
          <w:jc w:val="center"/>
        </w:trPr>
        <w:tc>
          <w:tcPr>
            <w:tcW w:w="64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会计确认的处置收入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税收计算的处置收入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处置投资的账面价值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处置投资的计税基础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会计确认的处置所得或损失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税收计算的处置所得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10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A1F4D" w:rsidRPr="000E7287" w:rsidTr="00320449">
        <w:trPr>
          <w:trHeight w:val="285"/>
          <w:jc w:val="center"/>
        </w:trPr>
        <w:tc>
          <w:tcPr>
            <w:tcW w:w="64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3（2-1）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8（4-6）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9（5-7）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10（9-8）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11（3+10）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一、交易性金融资产 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二、可供出售金融资产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三、持有至到期投资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四、衍生工具    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五、交易性金融负债      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六、长期股权投资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七、短期投资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八、长期债券投资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九、其他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A1F4D" w:rsidRPr="000E7287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2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合计(1+2+3+4+5+6+7+8+9)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9A1F4D" w:rsidRPr="000E7287" w:rsidRDefault="009A1F4D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9A1F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1F4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A1F4D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4D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9A1F4D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Lenovo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2021-01-06T02:41:00Z</dcterms:created>
  <dcterms:modified xsi:type="dcterms:W3CDTF">2021-01-06T02:41:00Z</dcterms:modified>
</cp:coreProperties>
</file>