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</w:pPr>
      <w:bookmarkStart w:id="0" w:name="_Toc123222305"/>
      <w:bookmarkStart w:id="1" w:name="_Toc1690453578_WPSOffice_Level1"/>
      <w:r>
        <w:rPr>
          <w:rFonts w:hint="eastAsia"/>
        </w:rPr>
        <w:t>A105100</w:t>
      </w:r>
      <w:r>
        <w:rPr>
          <w:rFonts w:hint="eastAsia"/>
        </w:rPr>
        <w:tab/>
      </w:r>
      <w:r>
        <w:rPr>
          <w:rFonts w:hint="eastAsia"/>
        </w:rPr>
        <w:t>企业重组及递延纳税事项纳税调整明细表</w:t>
      </w:r>
      <w:bookmarkEnd w:id="0"/>
      <w:bookmarkEnd w:id="1"/>
    </w:p>
    <w:tbl>
      <w:tblPr>
        <w:tblStyle w:val="3"/>
        <w:tblW w:w="148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144"/>
        <w:gridCol w:w="1125"/>
        <w:gridCol w:w="1290"/>
        <w:gridCol w:w="975"/>
        <w:gridCol w:w="1087"/>
        <w:gridCol w:w="1180"/>
        <w:gridCol w:w="1180"/>
        <w:gridCol w:w="11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vMerge w:val="restart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行次</w:t>
            </w:r>
          </w:p>
        </w:tc>
        <w:tc>
          <w:tcPr>
            <w:tcW w:w="6144" w:type="dxa"/>
            <w:vMerge w:val="restart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3390" w:type="dxa"/>
            <w:gridSpan w:val="3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一般性税务处理</w:t>
            </w:r>
          </w:p>
        </w:tc>
        <w:tc>
          <w:tcPr>
            <w:tcW w:w="3447" w:type="dxa"/>
            <w:gridSpan w:val="3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特殊性税务处理（递延纳税）</w:t>
            </w:r>
          </w:p>
        </w:tc>
        <w:tc>
          <w:tcPr>
            <w:tcW w:w="1180" w:type="dxa"/>
            <w:vMerge w:val="restart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纳税调整金额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677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4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29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97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08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18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18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180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677" w:type="dxa"/>
            <w:vMerge w:val="continue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4" w:type="dxa"/>
            <w:vMerge w:val="continue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3(2-1)</w:t>
            </w:r>
          </w:p>
        </w:tc>
        <w:tc>
          <w:tcPr>
            <w:tcW w:w="1087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6(5-4)</w:t>
            </w:r>
          </w:p>
        </w:tc>
        <w:tc>
          <w:tcPr>
            <w:tcW w:w="1180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7(3+6)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14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一、债务重组</w:t>
            </w:r>
          </w:p>
        </w:tc>
        <w:tc>
          <w:tcPr>
            <w:tcW w:w="112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其中：以非货币性资产清偿债务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债转股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二、股权收购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其中：涉及跨境重组的股权收购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三、资产收购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其中：涉及跨境重组的资产收购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四、企业合并（9+10）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（一）同一控制下企业合并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（二）非同一控制下企业合并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五、企业分立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六、非货币性资产对外投资</w:t>
            </w:r>
          </w:p>
        </w:tc>
        <w:tc>
          <w:tcPr>
            <w:tcW w:w="112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七、技术入股</w:t>
            </w:r>
          </w:p>
        </w:tc>
        <w:tc>
          <w:tcPr>
            <w:tcW w:w="112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八、股权划转、资产划转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九、基础设施领域不动产投资信托基金（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原始权益人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项目公司）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15.1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（一）设立基础设施REITs前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15.2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（二）设立基础设施REITs阶段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十、其他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144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合计（1+4+6+8+11+12+13+14+15+16）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bookmarkStart w:id="2" w:name="_GoBack"/>
      <w:bookmarkEnd w:id="2"/>
    </w:p>
    <w:sectPr>
      <w:pgSz w:w="16838" w:h="11906" w:orient="landscape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1F6A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1F6A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BF58A1"/>
    <w:rsid w:val="00C25031"/>
    <w:rsid w:val="00C607E2"/>
    <w:rsid w:val="00C77BCB"/>
    <w:rsid w:val="00C968BD"/>
    <w:rsid w:val="00CD6383"/>
    <w:rsid w:val="00D168B7"/>
    <w:rsid w:val="00D30FE1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  <w:rsid w:val="B5D7C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ableOfAuthoring"/>
    <w:basedOn w:val="1"/>
    <w:next w:val="1"/>
    <w:qFormat/>
    <w:uiPriority w:val="0"/>
    <w:pPr>
      <w:ind w:left="420" w:leftChars="200"/>
    </w:pPr>
  </w:style>
  <w:style w:type="paragraph" w:customStyle="1" w:styleId="5">
    <w:name w:val="SBBT2"/>
    <w:basedOn w:val="1"/>
    <w:qFormat/>
    <w:uiPriority w:val="0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">
    <w:name w:val="SBBT1"/>
    <w:basedOn w:val="7"/>
    <w:qFormat/>
    <w:uiPriority w:val="0"/>
    <w:pPr>
      <w:tabs>
        <w:tab w:val="center" w:pos="4678"/>
      </w:tabs>
      <w:ind w:firstLine="0" w:firstLineChars="0"/>
      <w:jc w:val="left"/>
      <w:outlineLvl w:val="0"/>
    </w:pPr>
    <w:rPr>
      <w:b/>
      <w:bCs/>
      <w:kern w:val="0"/>
      <w:sz w:val="28"/>
      <w:szCs w:val="28"/>
    </w:rPr>
  </w:style>
  <w:style w:type="paragraph" w:customStyle="1" w:styleId="7">
    <w:name w:val="SBBZW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92</Words>
  <Characters>526</Characters>
  <Lines>4</Lines>
  <Paragraphs>1</Paragraphs>
  <TotalTime>0</TotalTime>
  <ScaleCrop>false</ScaleCrop>
  <LinksUpToDate>false</LinksUpToDate>
  <CharactersWithSpaces>617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2021-01-06T10:48:00Z</dcterms:created>
  <dc:creator>宁强</dc:creator>
  <cp:lastModifiedBy>NQ</cp:lastModifiedBy>
  <cp:lastPrinted>2021-01-08T15:47:00Z</cp:lastPrinted>
  <dcterms:modified xsi:type="dcterms:W3CDTF">2023-01-12T10:30:58Z</dcterms:modified>
  <dc:title>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