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D5" w:rsidRDefault="003D57D5" w:rsidP="003D57D5">
      <w:pPr>
        <w:pStyle w:val="SBBT1"/>
      </w:pPr>
      <w:bookmarkStart w:id="0" w:name="_Toc499456581"/>
      <w:bookmarkStart w:id="1" w:name="_Toc24965027"/>
      <w:r>
        <w:t>A105060</w:t>
      </w:r>
      <w:r>
        <w:tab/>
      </w:r>
      <w:r>
        <w:rPr>
          <w:rFonts w:hint="eastAsia"/>
        </w:rPr>
        <w:t>广告费和业务宣传费等跨年度纳税调整明细表</w:t>
      </w:r>
      <w:bookmarkEnd w:id="0"/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6956"/>
        <w:gridCol w:w="1276"/>
        <w:gridCol w:w="1276"/>
      </w:tblGrid>
      <w:tr w:rsidR="003D57D5" w:rsidTr="00320449">
        <w:trPr>
          <w:trHeight w:val="1005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95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spacing w:val="500"/>
                <w:kern w:val="0"/>
                <w:sz w:val="20"/>
                <w:szCs w:val="20"/>
              </w:rPr>
              <w:t>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广告费和</w:t>
            </w:r>
          </w:p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业务宣传费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保险企业手续费及佣金支出</w:t>
            </w:r>
          </w:p>
        </w:tc>
      </w:tr>
      <w:tr w:rsidR="003D57D5" w:rsidTr="00320449">
        <w:trPr>
          <w:trHeight w:val="423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一、本年支出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减：不允许扣除的支出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二、本年符合条件的支出（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1-2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三、本年计算扣除限额的基数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乘：税收规定扣除率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四、本企业计算的扣除限额（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五、本年结转以后年度扣除额</w:t>
            </w:r>
          </w:p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=3-6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加：以前年度累计结转扣除额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减：本年扣除的以前年度结转额</w:t>
            </w:r>
          </w:p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[3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6-3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）孰小值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六、按照分摊协议归集至其他关联方的金额（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孰小值）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按照分摊协议从其他关联方归集至本企业的金额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jc w:val="center"/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七、本年支出纳税调整金额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=2+3-6+10-11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，本行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=2+10-11-9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3D57D5" w:rsidTr="00320449">
        <w:trPr>
          <w:trHeight w:val="567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9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八、累计结转以后年度扣除额（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7+8-9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57D5" w:rsidRDefault="003D57D5" w:rsidP="00320449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7D5" w:rsidRDefault="003D57D5" w:rsidP="00320449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</w:tbl>
    <w:p w:rsidR="003D57D5" w:rsidRPr="005D5A76" w:rsidRDefault="003D57D5" w:rsidP="003D57D5">
      <w:pPr>
        <w:rPr>
          <w:b/>
        </w:rPr>
      </w:pPr>
    </w:p>
    <w:p w:rsidR="003D57D5" w:rsidRDefault="003D57D5" w:rsidP="003D57D5">
      <w:pPr>
        <w:rPr>
          <w:b/>
        </w:rPr>
      </w:pPr>
    </w:p>
    <w:p w:rsidR="00C607E2" w:rsidRPr="003D57D5" w:rsidRDefault="00C607E2"/>
    <w:sectPr w:rsidR="00C607E2" w:rsidRPr="003D57D5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57D5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D57D5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D5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3D57D5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Lenovo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2021-01-06T02:44:00Z</dcterms:created>
  <dcterms:modified xsi:type="dcterms:W3CDTF">2021-01-06T02:45:00Z</dcterms:modified>
</cp:coreProperties>
</file>