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center" w:pos="6520"/>
          <w:tab w:val="clear" w:pos="4678"/>
        </w:tabs>
        <w:rPr>
          <w:rFonts w:hint="eastAsia" w:ascii="宋体" w:hAnsi="宋体" w:eastAsia="宋体" w:cs="宋体"/>
          <w:color w:val="auto"/>
          <w:highlight w:val="none"/>
        </w:rPr>
      </w:pPr>
      <w:bookmarkStart w:id="0" w:name="_Toc54267948"/>
      <w:r>
        <w:rPr>
          <w:rFonts w:hint="eastAsia" w:ascii="宋体" w:hAnsi="宋体" w:eastAsia="宋体" w:cs="宋体"/>
          <w:color w:val="auto"/>
          <w:highlight w:val="none"/>
        </w:rPr>
        <w:t>A107020</w:t>
      </w:r>
      <w:r>
        <w:rPr>
          <w:rFonts w:hint="eastAsia" w:ascii="宋体" w:hAnsi="宋体" w:eastAsia="宋体" w:cs="宋体"/>
          <w:color w:val="auto"/>
          <w:highlight w:val="non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所得减免优惠明细表</w:t>
      </w:r>
      <w:bookmarkEnd w:id="0"/>
    </w:p>
    <w:tbl>
      <w:tblPr>
        <w:tblStyle w:val="2"/>
        <w:tblW w:w="1440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680"/>
        <w:gridCol w:w="1648"/>
        <w:gridCol w:w="1155"/>
        <w:gridCol w:w="649"/>
        <w:gridCol w:w="1050"/>
        <w:gridCol w:w="1050"/>
        <w:gridCol w:w="1050"/>
        <w:gridCol w:w="1050"/>
        <w:gridCol w:w="821"/>
        <w:gridCol w:w="1069"/>
        <w:gridCol w:w="1050"/>
        <w:gridCol w:w="15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行次</w:t>
            </w:r>
          </w:p>
        </w:tc>
        <w:tc>
          <w:tcPr>
            <w:tcW w:w="168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减免项目</w:t>
            </w:r>
          </w:p>
        </w:tc>
        <w:tc>
          <w:tcPr>
            <w:tcW w:w="1648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155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优惠事项名称</w:t>
            </w:r>
          </w:p>
        </w:tc>
        <w:tc>
          <w:tcPr>
            <w:tcW w:w="649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优惠方式</w:t>
            </w:r>
          </w:p>
        </w:tc>
        <w:tc>
          <w:tcPr>
            <w:tcW w:w="105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项目收入</w:t>
            </w:r>
          </w:p>
        </w:tc>
        <w:tc>
          <w:tcPr>
            <w:tcW w:w="105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项目成本</w:t>
            </w:r>
          </w:p>
        </w:tc>
        <w:tc>
          <w:tcPr>
            <w:tcW w:w="105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相关税费</w:t>
            </w:r>
          </w:p>
        </w:tc>
        <w:tc>
          <w:tcPr>
            <w:tcW w:w="105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应分摊期间费用</w:t>
            </w:r>
          </w:p>
        </w:tc>
        <w:tc>
          <w:tcPr>
            <w:tcW w:w="821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纳税调整额</w:t>
            </w:r>
          </w:p>
        </w:tc>
        <w:tc>
          <w:tcPr>
            <w:tcW w:w="211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项目所得额</w:t>
            </w:r>
          </w:p>
        </w:tc>
        <w:tc>
          <w:tcPr>
            <w:tcW w:w="1575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减免所得额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免税项目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减半项目</w:t>
            </w:r>
          </w:p>
        </w:tc>
        <w:tc>
          <w:tcPr>
            <w:tcW w:w="15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11(9+10×50%)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6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一、农、林、牧、渔业项目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6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二、国家重点扶持的公共基础设施项目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16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三、符合条件的环境保护、节能节水项目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16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四、符合条件的技术转让项目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16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五、清洁发展机制项目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14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15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16</w:t>
            </w:r>
          </w:p>
        </w:tc>
        <w:tc>
          <w:tcPr>
            <w:tcW w:w="16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六、符合条件的节能服务公司实施的合同能源管理项目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17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18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19</w:t>
            </w:r>
          </w:p>
        </w:tc>
        <w:tc>
          <w:tcPr>
            <w:tcW w:w="16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七、线宽小于130纳米（含）的集成电路生产项目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20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21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22</w:t>
            </w:r>
          </w:p>
        </w:tc>
        <w:tc>
          <w:tcPr>
            <w:tcW w:w="16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八、线宽小于65纳米（含）或投资额超过150亿元的集成电路生产项目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23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24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25</w:t>
            </w:r>
          </w:p>
        </w:tc>
        <w:tc>
          <w:tcPr>
            <w:tcW w:w="16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九、线宽小于28纳米（含）的集成电路生产项目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26</w:t>
            </w:r>
          </w:p>
        </w:tc>
        <w:tc>
          <w:tcPr>
            <w:tcW w:w="168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27</w:t>
            </w:r>
          </w:p>
        </w:tc>
        <w:tc>
          <w:tcPr>
            <w:tcW w:w="16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28</w:t>
            </w:r>
          </w:p>
        </w:tc>
        <w:tc>
          <w:tcPr>
            <w:tcW w:w="16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十、其他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29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30</w:t>
            </w:r>
          </w:p>
        </w:tc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31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64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*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</w:tbl>
    <w:p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 Math">
    <w:altName w:val="DejaVu Math TeX Gyr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565B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A565B"/>
    <w:rsid w:val="00EB652A"/>
    <w:rsid w:val="00F174EE"/>
    <w:rsid w:val="00F41234"/>
    <w:rsid w:val="00F52048"/>
    <w:rsid w:val="00F57757"/>
    <w:rsid w:val="00FB7CB5"/>
    <w:rsid w:val="00FF7268"/>
    <w:rsid w:val="7EF7E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Cambria Math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SBBT1"/>
    <w:basedOn w:val="5"/>
    <w:qFormat/>
    <w:uiPriority w:val="0"/>
    <w:pPr>
      <w:tabs>
        <w:tab w:val="center" w:pos="4678"/>
      </w:tabs>
      <w:spacing w:line="360" w:lineRule="auto"/>
      <w:jc w:val="left"/>
      <w:outlineLvl w:val="0"/>
    </w:pPr>
    <w:rPr>
      <w:rFonts w:ascii="Cambria Math" w:hAnsi="Cambria Math" w:cs="Cambria Math"/>
      <w:b/>
      <w:bCs/>
      <w:kern w:val="0"/>
      <w:sz w:val="28"/>
      <w:szCs w:val="28"/>
    </w:rPr>
  </w:style>
  <w:style w:type="paragraph" w:customStyle="1" w:styleId="5">
    <w:name w:val="SBBZW"/>
    <w:basedOn w:val="1"/>
    <w:qFormat/>
    <w:uiPriority w:val="0"/>
    <w:pPr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129</Words>
  <Characters>741</Characters>
  <Lines>6</Lines>
  <Paragraphs>1</Paragraphs>
  <TotalTime>0</TotalTime>
  <ScaleCrop>false</ScaleCrop>
  <LinksUpToDate>false</LinksUpToDate>
  <CharactersWithSpaces>869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2021-01-06T10:54:00Z</dcterms:created>
  <dc:creator>宁强</dc:creator>
  <cp:lastModifiedBy>宁强</cp:lastModifiedBy>
  <dcterms:modified xsi:type="dcterms:W3CDTF">2022-01-06T14:54:33Z</dcterms:modified>
  <dc:title>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