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4D" w:rsidRDefault="0068694D" w:rsidP="0068694D">
      <w:pPr>
        <w:pStyle w:val="SBBT2"/>
        <w:ind w:firstLineChars="150" w:firstLine="422"/>
      </w:pPr>
      <w:bookmarkStart w:id="0" w:name="_Toc499456613"/>
      <w:r w:rsidRPr="001B1104">
        <w:rPr>
          <w:rFonts w:hint="eastAsia"/>
        </w:rPr>
        <w:t>A107050</w:t>
      </w:r>
      <w:r>
        <w:tab/>
      </w:r>
      <w:r w:rsidRPr="001B1104">
        <w:rPr>
          <w:rFonts w:hint="eastAsia"/>
        </w:rPr>
        <w:t>税额抵免优惠明细表</w:t>
      </w:r>
      <w:bookmarkEnd w:id="0"/>
    </w:p>
    <w:tbl>
      <w:tblPr>
        <w:tblW w:w="132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1060"/>
        <w:gridCol w:w="1060"/>
        <w:gridCol w:w="1060"/>
        <w:gridCol w:w="1060"/>
        <w:gridCol w:w="1060"/>
        <w:gridCol w:w="688"/>
        <w:gridCol w:w="674"/>
        <w:gridCol w:w="807"/>
        <w:gridCol w:w="681"/>
        <w:gridCol w:w="84"/>
        <w:gridCol w:w="773"/>
        <w:gridCol w:w="1216"/>
        <w:gridCol w:w="1171"/>
        <w:gridCol w:w="1316"/>
      </w:tblGrid>
      <w:tr w:rsidR="0068694D" w:rsidRPr="001B1104" w:rsidTr="00320449">
        <w:trPr>
          <w:trHeight w:val="420"/>
          <w:jc w:val="center"/>
        </w:trPr>
        <w:tc>
          <w:tcPr>
            <w:tcW w:w="640" w:type="dxa"/>
            <w:vMerge w:val="restart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1060" w:type="dxa"/>
            <w:vMerge w:val="restart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060" w:type="dxa"/>
            <w:vMerge w:val="restart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本年抵免前应纳税额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本年允许抵免的专用设备投资额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本年可抵免税额</w:t>
            </w:r>
          </w:p>
        </w:tc>
        <w:tc>
          <w:tcPr>
            <w:tcW w:w="4923" w:type="dxa"/>
            <w:gridSpan w:val="7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以前年度已抵免额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本年实际抵免的各年度税额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可结转以后年度抵免的税额</w:t>
            </w:r>
          </w:p>
        </w:tc>
      </w:tr>
      <w:tr w:rsidR="0068694D" w:rsidRPr="001B1104" w:rsidTr="00320449">
        <w:trPr>
          <w:trHeight w:val="420"/>
          <w:jc w:val="center"/>
        </w:trPr>
        <w:tc>
          <w:tcPr>
            <w:tcW w:w="64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1171" w:type="dxa"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8694D" w:rsidRPr="001B1104" w:rsidTr="00320449">
        <w:trPr>
          <w:trHeight w:val="420"/>
          <w:jc w:val="center"/>
        </w:trPr>
        <w:tc>
          <w:tcPr>
            <w:tcW w:w="64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3×10%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10（5+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</w:t>
            </w: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+9）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12（4-10-11）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本年度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07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68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6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223" w:type="dxa"/>
            <w:gridSpan w:val="12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本年实际抵免税额合计</w:t>
            </w:r>
          </w:p>
        </w:tc>
        <w:tc>
          <w:tcPr>
            <w:tcW w:w="1171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1394" w:type="dxa"/>
            <w:gridSpan w:val="13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可结转以后年度抵免的税额合计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专用设备</w:t>
            </w: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投资情况</w:t>
            </w:r>
          </w:p>
        </w:tc>
        <w:tc>
          <w:tcPr>
            <w:tcW w:w="7174" w:type="dxa"/>
            <w:gridSpan w:val="9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本年允许抵免的环境保护专用设备投资额</w:t>
            </w:r>
          </w:p>
        </w:tc>
        <w:tc>
          <w:tcPr>
            <w:tcW w:w="4405" w:type="dxa"/>
            <w:gridSpan w:val="4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74" w:type="dxa"/>
            <w:gridSpan w:val="9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本年允许抵免节能节水的专用设备投资额</w:t>
            </w:r>
          </w:p>
        </w:tc>
        <w:tc>
          <w:tcPr>
            <w:tcW w:w="4405" w:type="dxa"/>
            <w:gridSpan w:val="4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8694D" w:rsidRPr="001B1104" w:rsidTr="00320449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60" w:type="dxa"/>
            <w:vMerge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74" w:type="dxa"/>
            <w:gridSpan w:val="9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>本年允许抵免的安全生产专用设备投资额</w:t>
            </w:r>
          </w:p>
        </w:tc>
        <w:tc>
          <w:tcPr>
            <w:tcW w:w="4405" w:type="dxa"/>
            <w:gridSpan w:val="4"/>
            <w:shd w:val="clear" w:color="auto" w:fill="auto"/>
            <w:noWrap/>
            <w:vAlign w:val="center"/>
          </w:tcPr>
          <w:p w:rsidR="0068694D" w:rsidRPr="001B1104" w:rsidRDefault="006869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110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Pr="0068694D" w:rsidRDefault="00C607E2"/>
    <w:sectPr w:rsidR="00C607E2" w:rsidRPr="0068694D" w:rsidSect="006869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694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8694D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4D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68694D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2021-01-06T02:59:00Z</dcterms:created>
  <dcterms:modified xsi:type="dcterms:W3CDTF">2021-01-06T02:59:00Z</dcterms:modified>
</cp:coreProperties>
</file>