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C6" w:rsidRPr="00297293" w:rsidRDefault="00A451C6" w:rsidP="00A451C6">
      <w:pPr>
        <w:pStyle w:val="SBBT1"/>
      </w:pPr>
      <w:bookmarkStart w:id="0" w:name="_Toc499456555"/>
      <w:r w:rsidRPr="00297293">
        <w:t>A100000</w:t>
      </w:r>
      <w:r w:rsidRPr="00297293">
        <w:tab/>
      </w:r>
      <w:r w:rsidRPr="00454B8C">
        <w:rPr>
          <w:rFonts w:hint="eastAsia"/>
        </w:rPr>
        <w:t>中华人民共和国企业所得税年度纳税申报表（A类）</w:t>
      </w:r>
      <w:bookmarkEnd w:id="0"/>
    </w:p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20"/>
        <w:gridCol w:w="620"/>
        <w:gridCol w:w="7392"/>
        <w:gridCol w:w="1418"/>
      </w:tblGrid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行次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项        目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    额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利润总额计算</w:t>
            </w: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一、营业收入(填写A101010\101020\103000)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减：营业成本(填写A102010\102020\103000)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减：税金及附加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减：销售费用(填写A104000)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减：管理费用(填写</w:t>
            </w:r>
            <w:r w:rsidRPr="00A91D2E">
              <w:rPr>
                <w:rFonts w:ascii="宋体" w:hAnsi="宋体" w:cs="宋体" w:hint="eastAsia"/>
                <w:kern w:val="0"/>
                <w:sz w:val="20"/>
                <w:szCs w:val="20"/>
              </w:rPr>
              <w:t>A104000)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减：财务费用(填写</w:t>
            </w:r>
            <w:r w:rsidRPr="00A91D2E">
              <w:rPr>
                <w:rFonts w:ascii="宋体" w:hAnsi="宋体" w:cs="宋体" w:hint="eastAsia"/>
                <w:kern w:val="0"/>
                <w:sz w:val="20"/>
                <w:szCs w:val="20"/>
              </w:rPr>
              <w:t>A104000)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减：资产减值损失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加：公允价值变动收益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kern w:val="0"/>
                <w:sz w:val="20"/>
                <w:szCs w:val="20"/>
              </w:rPr>
              <w:t>加：投资收益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二、营业利润(1-2-3-4-5-6-7+8+9)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加：营业外收入(填写A101010\101020\103000)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减：营业外支出(填写A102010\102020\103000)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三、利润总额（10+11-12）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应纳税所得额计算</w:t>
            </w: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减：境外所得（填写A108010）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加：纳税调整增加额（填写A105000）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减：纳税调整减少额（填写A105000）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减：免税、减计收入及加计扣除（填写A107010）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加：境外应税所得抵减境内亏损（填写A108000）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四、纳税调整后所得（13-14+15-16-17+18）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减：所得减免（填写A107020）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减：弥补以前年度亏损（填写A106000）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减：抵扣应纳税所得额（填写A107030）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五、应纳税所得额（19-20-21-22）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应纳税额计算</w:t>
            </w: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税率（25%）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六、应纳所得税额（23×24）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减：减免所得税额（填写A107040）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减：抵免所得税额（填写A107050）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七、应纳税额（25-26-27）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加：境外所得应纳所得税额（填写A108000）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减：境外所得抵免所得税额（填写A108000）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八、实际应纳所得税额（28+29-30）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减：本年累计实际已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缴纳</w:t>
            </w: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的所得税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额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九、本年应补（退）所得税额（31-32）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ind w:firstLineChars="200" w:firstLine="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其中：总机构分摊本年应补（退）所得税额(填写A109000)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kern w:val="0"/>
                <w:sz w:val="20"/>
                <w:szCs w:val="20"/>
              </w:rPr>
              <w:t>财政集中分配本年应补（退）所得税额(填写A109000)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451C6" w:rsidRPr="001E6777" w:rsidTr="00320449">
        <w:trPr>
          <w:trHeight w:val="340"/>
          <w:jc w:val="center"/>
        </w:trPr>
        <w:tc>
          <w:tcPr>
            <w:tcW w:w="620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620" w:type="dxa"/>
            <w:vMerge/>
            <w:vAlign w:val="center"/>
          </w:tcPr>
          <w:p w:rsidR="00A451C6" w:rsidRPr="00A91D2E" w:rsidRDefault="00A451C6" w:rsidP="0032044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2" w:type="dxa"/>
            <w:shd w:val="clear" w:color="auto" w:fill="auto"/>
            <w:vAlign w:val="center"/>
          </w:tcPr>
          <w:p w:rsidR="00A451C6" w:rsidRPr="00A91D2E" w:rsidRDefault="00A451C6" w:rsidP="00320449">
            <w:pPr>
              <w:widowControl/>
              <w:ind w:firstLineChars="500" w:firstLine="10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kern w:val="0"/>
                <w:sz w:val="20"/>
                <w:szCs w:val="20"/>
              </w:rPr>
              <w:t>总机构主体生产经营部门分摊本年应补（退）所得税额(填写A109000)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51C6" w:rsidRPr="00A91D2E" w:rsidRDefault="00A451C6" w:rsidP="0032044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91D2E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C607E2" w:rsidRPr="00A451C6" w:rsidRDefault="00C607E2" w:rsidP="00A451C6"/>
    <w:sectPr w:rsidR="00C607E2" w:rsidRPr="00A451C6" w:rsidSect="00A451C6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51C6"/>
    <w:rsid w:val="0001336A"/>
    <w:rsid w:val="0001446F"/>
    <w:rsid w:val="00033740"/>
    <w:rsid w:val="0008549C"/>
    <w:rsid w:val="000962AA"/>
    <w:rsid w:val="000E7D74"/>
    <w:rsid w:val="00101C1F"/>
    <w:rsid w:val="00110412"/>
    <w:rsid w:val="001265A2"/>
    <w:rsid w:val="001310C8"/>
    <w:rsid w:val="0013532C"/>
    <w:rsid w:val="0014415C"/>
    <w:rsid w:val="0027389D"/>
    <w:rsid w:val="002B74E8"/>
    <w:rsid w:val="002D75DF"/>
    <w:rsid w:val="0031594F"/>
    <w:rsid w:val="00323A1E"/>
    <w:rsid w:val="00323AB5"/>
    <w:rsid w:val="00333B3B"/>
    <w:rsid w:val="00361446"/>
    <w:rsid w:val="003A5936"/>
    <w:rsid w:val="003E2C43"/>
    <w:rsid w:val="00411F8D"/>
    <w:rsid w:val="00422B6F"/>
    <w:rsid w:val="004A2C8E"/>
    <w:rsid w:val="0056531D"/>
    <w:rsid w:val="00574CBB"/>
    <w:rsid w:val="00595800"/>
    <w:rsid w:val="005A4D77"/>
    <w:rsid w:val="005D68EC"/>
    <w:rsid w:val="005E65DB"/>
    <w:rsid w:val="005F36BE"/>
    <w:rsid w:val="006305C1"/>
    <w:rsid w:val="0064124D"/>
    <w:rsid w:val="00646B61"/>
    <w:rsid w:val="00647C34"/>
    <w:rsid w:val="006942B2"/>
    <w:rsid w:val="006A189E"/>
    <w:rsid w:val="006B5E53"/>
    <w:rsid w:val="006C67B4"/>
    <w:rsid w:val="006D1921"/>
    <w:rsid w:val="006D400D"/>
    <w:rsid w:val="006E1EE9"/>
    <w:rsid w:val="0071260A"/>
    <w:rsid w:val="007324A1"/>
    <w:rsid w:val="00750505"/>
    <w:rsid w:val="0078104D"/>
    <w:rsid w:val="007B0BFB"/>
    <w:rsid w:val="007B7DBC"/>
    <w:rsid w:val="007E368A"/>
    <w:rsid w:val="007F14AD"/>
    <w:rsid w:val="007F38C0"/>
    <w:rsid w:val="00814B95"/>
    <w:rsid w:val="00816EBF"/>
    <w:rsid w:val="00835E16"/>
    <w:rsid w:val="00840428"/>
    <w:rsid w:val="00847FA4"/>
    <w:rsid w:val="0088007A"/>
    <w:rsid w:val="008827DC"/>
    <w:rsid w:val="008D0E87"/>
    <w:rsid w:val="00926BAA"/>
    <w:rsid w:val="00945900"/>
    <w:rsid w:val="009918F2"/>
    <w:rsid w:val="00994D59"/>
    <w:rsid w:val="009B5DD7"/>
    <w:rsid w:val="009D617A"/>
    <w:rsid w:val="009F221F"/>
    <w:rsid w:val="00A01048"/>
    <w:rsid w:val="00A451C6"/>
    <w:rsid w:val="00A470CA"/>
    <w:rsid w:val="00A474AF"/>
    <w:rsid w:val="00A54467"/>
    <w:rsid w:val="00A71EBC"/>
    <w:rsid w:val="00A92681"/>
    <w:rsid w:val="00AB19F4"/>
    <w:rsid w:val="00AB24E8"/>
    <w:rsid w:val="00B21BE7"/>
    <w:rsid w:val="00C25031"/>
    <w:rsid w:val="00C607E2"/>
    <w:rsid w:val="00C77BCB"/>
    <w:rsid w:val="00C968BD"/>
    <w:rsid w:val="00CD6383"/>
    <w:rsid w:val="00D168B7"/>
    <w:rsid w:val="00D831E4"/>
    <w:rsid w:val="00DC7BB5"/>
    <w:rsid w:val="00DD1C48"/>
    <w:rsid w:val="00DF0ECC"/>
    <w:rsid w:val="00E01CBD"/>
    <w:rsid w:val="00E04DCC"/>
    <w:rsid w:val="00E10EB8"/>
    <w:rsid w:val="00E21B1B"/>
    <w:rsid w:val="00E34861"/>
    <w:rsid w:val="00E6338A"/>
    <w:rsid w:val="00EB652A"/>
    <w:rsid w:val="00F174EE"/>
    <w:rsid w:val="00F41234"/>
    <w:rsid w:val="00F52048"/>
    <w:rsid w:val="00F57757"/>
    <w:rsid w:val="00FB7CB5"/>
    <w:rsid w:val="00FF7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1C6"/>
    <w:pPr>
      <w:widowControl w:val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BBT1">
    <w:name w:val="SBBT1"/>
    <w:basedOn w:val="a"/>
    <w:qFormat/>
    <w:rsid w:val="00A451C6"/>
    <w:pPr>
      <w:tabs>
        <w:tab w:val="center" w:pos="4678"/>
      </w:tabs>
      <w:spacing w:line="360" w:lineRule="auto"/>
      <w:outlineLvl w:val="0"/>
    </w:pPr>
    <w:rPr>
      <w:rFonts w:ascii="宋体" w:hAnsi="宋体" w:cs="宋体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>Lenovo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宁强</dc:creator>
  <cp:keywords/>
  <dc:description/>
  <cp:lastModifiedBy>宁强</cp:lastModifiedBy>
  <cp:revision>2</cp:revision>
  <dcterms:created xsi:type="dcterms:W3CDTF">2021-01-06T02:36:00Z</dcterms:created>
  <dcterms:modified xsi:type="dcterms:W3CDTF">2021-01-06T02:36:00Z</dcterms:modified>
</cp:coreProperties>
</file>