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412" w:lineRule="exact"/>
        <w:ind w:left="0" w:right="1051" w:firstLine="0"/>
        <w:jc w:val="right"/>
        <w:rPr>
          <w:rFonts w:ascii="方正美黑简体" w:hAnsi="方正美黑简体" w:cs="方正美黑简体" w:eastAsia="方正美黑简体"/>
          <w:sz w:val="30"/>
          <w:szCs w:val="30"/>
        </w:rPr>
      </w:pPr>
      <w:r>
        <w:rPr/>
        <w:pict>
          <v:group style="position:absolute;margin-left:83.960403pt;margin-top:5.40857pt;width:254.6875pt;height:85.0393pt;mso-position-horizontal-relative:page;mso-position-vertical-relative:paragraph;z-index:-645" coordorigin="1679,108" coordsize="5094,1701">
            <v:group style="position:absolute;left:1688;top:110;width:5078;height:2" coordorigin="1688,110" coordsize="5078,2">
              <v:shape style="position:absolute;left:1688;top:110;width:5078;height:2" coordorigin="1688,110" coordsize="5078,0" path="m1688,110l6766,110e" filled="f" stroked="t" strokeweight=".216pt" strokecolor="#231F20">
                <v:path arrowok="t"/>
                <v:stroke dashstyle="dash"/>
              </v:shape>
            </v:group>
            <v:group style="position:absolute;left:6771;top:117;width:2;height:1685" coordorigin="6771,117" coordsize="2,1685">
              <v:shape style="position:absolute;left:6771;top:117;width:2;height:1685" coordorigin="6771,117" coordsize="0,1685" path="m6771,117l6771,1802e" filled="f" stroked="t" strokeweight=".216pt" strokecolor="#231F20">
                <v:path arrowok="t"/>
                <v:stroke dashstyle="dash"/>
              </v:shape>
            </v:group>
            <v:group style="position:absolute;left:1686;top:1807;width:5078;height:2" coordorigin="1686,1807" coordsize="5078,2">
              <v:shape style="position:absolute;left:1686;top:1807;width:5078;height:2" coordorigin="1686,1807" coordsize="5078,0" path="m6764,1807l1686,1807e" filled="f" stroked="t" strokeweight=".216pt" strokecolor="#231F20">
                <v:path arrowok="t"/>
                <v:stroke dashstyle="dash"/>
              </v:shape>
            </v:group>
            <v:group style="position:absolute;left:1681;top:115;width:2;height:1685" coordorigin="1681,115" coordsize="2,1685">
              <v:shape style="position:absolute;left:1681;top:115;width:2;height:1685" coordorigin="1681,115" coordsize="0,1685" path="m1681,1800l1681,115e" filled="f" stroked="t" strokeweight=".216pt" strokecolor="#231F20">
                <v:path arrowok="t"/>
                <v:stroke dashstyle="dash"/>
              </v:shape>
            </v:group>
            <v:group style="position:absolute;left:6769;top:110;width:2;height:2" coordorigin="6769,110" coordsize="2,2">
              <v:shape style="position:absolute;left:6769;top:110;width:2;height:2" coordorigin="6769,110" coordsize="2,2" path="m6769,110l6771,110,6771,113e" filled="f" stroked="t" strokeweight=".216pt" strokecolor="#231F20">
                <v:path arrowok="t"/>
              </v:shape>
            </v:group>
            <v:group style="position:absolute;left:6769;top:1805;width:2;height:2" coordorigin="6769,1805" coordsize="2,2">
              <v:shape style="position:absolute;left:6769;top:1805;width:2;height:2" coordorigin="6769,1805" coordsize="2,2" path="m6771,1805l6771,1807,6769,1807e" filled="f" stroked="t" strokeweight=".216pt" strokecolor="#231F20">
                <v:path arrowok="t"/>
              </v:shape>
            </v:group>
            <v:group style="position:absolute;left:1681;top:1805;width:2;height:2" coordorigin="1681,1805" coordsize="2,2">
              <v:shape style="position:absolute;left:1681;top:1805;width:2;height:2" coordorigin="1681,1805" coordsize="2,2" path="m1684,1807l1681,1807,1681,1805e" filled="f" stroked="t" strokeweight=".216pt" strokecolor="#231F20">
                <v:path arrowok="t"/>
              </v:shape>
            </v:group>
            <v:group style="position:absolute;left:1681;top:110;width:2;height:2" coordorigin="1681,110" coordsize="2,2">
              <v:shape style="position:absolute;left:1681;top:110;width:2;height:2" coordorigin="1681,110" coordsize="2,2" path="m1681,113l1681,110,1684,110e" filled="f" stroked="t" strokeweight=".216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42.548523pt;margin-top:20.63587pt;width:141.982400pt;height:141.982pt;mso-position-horizontal-relative:page;mso-position-vertical-relative:paragraph;z-index:-644" coordorigin="12851,413" coordsize="2840,2840">
            <v:group style="position:absolute;left:12861;top:415;width:2822;height:2" coordorigin="12861,415" coordsize="2822,2">
              <v:shape style="position:absolute;left:12861;top:415;width:2822;height:2" coordorigin="12861,415" coordsize="2822,0" path="m12861,415l15683,415e" filled="f" stroked="t" strokeweight=".25pt" strokecolor="#231F20">
                <v:path arrowok="t"/>
                <v:stroke dashstyle="dash"/>
              </v:shape>
            </v:group>
            <v:group style="position:absolute;left:15688;top:423;width:2;height:2822" coordorigin="15688,423" coordsize="2,2822">
              <v:shape style="position:absolute;left:15688;top:423;width:2;height:2822" coordorigin="15688,423" coordsize="0,2822" path="m15688,423l15688,3245e" filled="f" stroked="t" strokeweight=".25pt" strokecolor="#231F20">
                <v:path arrowok="t"/>
                <v:stroke dashstyle="dash"/>
              </v:shape>
            </v:group>
            <v:group style="position:absolute;left:12858;top:3250;width:2822;height:2" coordorigin="12858,3250" coordsize="2822,2">
              <v:shape style="position:absolute;left:12858;top:3250;width:2822;height:2" coordorigin="12858,3250" coordsize="2822,0" path="m15681,3250l12858,3250e" filled="f" stroked="t" strokeweight=".25pt" strokecolor="#231F20">
                <v:path arrowok="t"/>
                <v:stroke dashstyle="dash"/>
              </v:shape>
            </v:group>
            <v:group style="position:absolute;left:12853;top:420;width:2;height:2822" coordorigin="12853,420" coordsize="2,2822">
              <v:shape style="position:absolute;left:12853;top:420;width:2;height:2822" coordorigin="12853,420" coordsize="0,2822" path="m12853,3242l12853,420e" filled="f" stroked="t" strokeweight=".25pt" strokecolor="#231F20">
                <v:path arrowok="t"/>
                <v:stroke dashstyle="dash"/>
              </v:shape>
            </v:group>
            <v:group style="position:absolute;left:15686;top:415;width:3;height:3" coordorigin="15686,415" coordsize="3,3">
              <v:shape style="position:absolute;left:15686;top:415;width:3;height:3" coordorigin="15686,415" coordsize="3,3" path="m15686,415l15688,415,15688,418e" filled="f" stroked="t" strokeweight=".25pt" strokecolor="#231F20">
                <v:path arrowok="t"/>
              </v:shape>
            </v:group>
            <v:group style="position:absolute;left:15686;top:3247;width:3;height:3" coordorigin="15686,3247" coordsize="3,3">
              <v:shape style="position:absolute;left:15686;top:3247;width:3;height:3" coordorigin="15686,3247" coordsize="3,3" path="m15688,3247l15688,3250,15686,3250e" filled="f" stroked="t" strokeweight=".25pt" strokecolor="#231F20">
                <v:path arrowok="t"/>
              </v:shape>
            </v:group>
            <v:group style="position:absolute;left:12853;top:3247;width:3;height:3" coordorigin="12853,3247" coordsize="3,3">
              <v:shape style="position:absolute;left:12853;top:3247;width:3;height:3" coordorigin="12853,3247" coordsize="3,3" path="m12856,3250l12853,3250,12853,3247e" filled="f" stroked="t" strokeweight=".25pt" strokecolor="#231F20">
                <v:path arrowok="t"/>
              </v:shape>
            </v:group>
            <v:group style="position:absolute;left:12853;top:415;width:3;height:3" coordorigin="12853,415" coordsize="3,3">
              <v:shape style="position:absolute;left:12853;top:415;width:3;height:3" coordorigin="12853,415" coordsize="3,3" path="m12853,418l12853,415,12856,415e" filled="f" stroked="t" strokeweight=".25pt" strokecolor="#231F20">
                <v:path arrowok="t"/>
              </v:shape>
            </v:group>
            <w10:wrap type="none"/>
          </v:group>
        </w:pict>
      </w:r>
      <w:r>
        <w:rPr>
          <w:rFonts w:ascii="方正美黑简体" w:hAnsi="方正美黑简体" w:cs="方正美黑简体" w:eastAsia="方正美黑简体"/>
          <w:b w:val="0"/>
          <w:bCs w:val="0"/>
          <w:spacing w:val="23"/>
          <w:w w:val="100"/>
          <w:sz w:val="30"/>
          <w:szCs w:val="30"/>
        </w:rPr>
        <w:t>A06178</w:t>
      </w:r>
      <w:r>
        <w:rPr>
          <w:rFonts w:ascii="方正美黑简体" w:hAnsi="方正美黑简体" w:cs="方正美黑简体" w:eastAsia="方正美黑简体"/>
          <w:b w:val="0"/>
          <w:bCs w:val="0"/>
          <w:spacing w:val="0"/>
          <w:w w:val="100"/>
          <w:sz w:val="30"/>
          <w:szCs w:val="3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5"/>
        <w:ind w:left="0" w:right="762" w:firstLine="0"/>
        <w:jc w:val="right"/>
        <w:rPr>
          <w:rFonts w:ascii="宋体" w:hAnsi="宋体" w:cs="宋体" w:eastAsia="宋体"/>
          <w:sz w:val="20"/>
          <w:szCs w:val="20"/>
        </w:rPr>
      </w:pPr>
      <w:r>
        <w:rPr>
          <w:rFonts w:ascii="宋体" w:hAnsi="宋体" w:cs="宋体" w:eastAsia="宋体"/>
          <w:b w:val="0"/>
          <w:bCs w:val="0"/>
          <w:color w:val="231F20"/>
          <w:spacing w:val="0"/>
          <w:w w:val="100"/>
          <w:sz w:val="20"/>
          <w:szCs w:val="20"/>
        </w:rPr>
        <w:t>&lt;纳税人盖公章区&gt;</w:t>
      </w:r>
      <w:r>
        <w:rPr>
          <w:rFonts w:ascii="宋体" w:hAnsi="宋体" w:cs="宋体" w:eastAsia="宋体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540" w:lineRule="exact"/>
        <w:ind w:left="3952" w:right="0" w:firstLine="0"/>
        <w:jc w:val="left"/>
        <w:rPr>
          <w:rFonts w:ascii="黑体" w:hAnsi="黑体" w:cs="黑体" w:eastAsia="黑体"/>
          <w:sz w:val="44"/>
          <w:szCs w:val="44"/>
        </w:rPr>
      </w:pPr>
      <w:r>
        <w:rPr>
          <w:rFonts w:ascii="黑体" w:hAnsi="黑体" w:cs="黑体" w:eastAsia="黑体"/>
          <w:b w:val="0"/>
          <w:bCs w:val="0"/>
          <w:spacing w:val="-1"/>
          <w:w w:val="100"/>
          <w:sz w:val="44"/>
          <w:szCs w:val="44"/>
        </w:rPr>
        <w:t>免抵退税申报汇总表附表</w:t>
      </w:r>
      <w:r>
        <w:rPr>
          <w:rFonts w:ascii="黑体" w:hAnsi="黑体" w:cs="黑体" w:eastAsia="黑体"/>
          <w:b w:val="0"/>
          <w:bCs w:val="0"/>
          <w:spacing w:val="0"/>
          <w:w w:val="100"/>
          <w:sz w:val="44"/>
          <w:szCs w:val="44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6840" w:h="23820"/>
          <w:pgMar w:top="180" w:bottom="280" w:left="1000" w:right="1000"/>
        </w:sectPr>
      </w:pPr>
    </w:p>
    <w:p>
      <w:pPr>
        <w:pStyle w:val="BodyText"/>
        <w:spacing w:line="320" w:lineRule="exact"/>
        <w:ind w:left="134" w:right="0"/>
        <w:jc w:val="left"/>
      </w:pPr>
      <w:r>
        <w:rPr>
          <w:b w:val="0"/>
          <w:bCs w:val="0"/>
          <w:spacing w:val="0"/>
          <w:w w:val="100"/>
        </w:rPr>
        <w:t>海关企</w:t>
      </w:r>
      <w:r>
        <w:rPr>
          <w:b w:val="0"/>
          <w:bCs w:val="0"/>
          <w:spacing w:val="1"/>
          <w:w w:val="100"/>
        </w:rPr>
        <w:t>业代</w:t>
      </w:r>
      <w:r>
        <w:rPr>
          <w:b w:val="0"/>
          <w:bCs w:val="0"/>
          <w:spacing w:val="0"/>
          <w:w w:val="100"/>
        </w:rPr>
        <w:t>码：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26" w:right="0"/>
        <w:jc w:val="left"/>
      </w:pPr>
      <w:r>
        <w:rPr>
          <w:b w:val="0"/>
          <w:bCs w:val="0"/>
          <w:spacing w:val="0"/>
          <w:w w:val="95"/>
          <w:position w:val="1"/>
        </w:rPr>
        <w:t>纳税人名</w:t>
      </w:r>
      <w:r>
        <w:rPr>
          <w:b w:val="0"/>
          <w:bCs w:val="0"/>
          <w:spacing w:val="-4"/>
          <w:w w:val="95"/>
          <w:position w:val="1"/>
        </w:rPr>
        <w:t>称</w:t>
      </w:r>
      <w:r>
        <w:rPr>
          <w:b w:val="0"/>
          <w:bCs w:val="0"/>
          <w:spacing w:val="0"/>
          <w:w w:val="95"/>
          <w:position w:val="1"/>
        </w:rPr>
        <w:t>(公章</w:t>
      </w:r>
      <w:r>
        <w:rPr>
          <w:b w:val="0"/>
          <w:bCs w:val="0"/>
          <w:spacing w:val="0"/>
          <w:w w:val="95"/>
          <w:position w:val="1"/>
        </w:rPr>
        <w:t>)</w:t>
      </w:r>
      <w:r>
        <w:rPr>
          <w:b w:val="0"/>
          <w:bCs w:val="0"/>
          <w:spacing w:val="0"/>
          <w:w w:val="95"/>
          <w:position w:val="0"/>
        </w:rPr>
        <w:t>：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995" w:val="left" w:leader="none"/>
          <w:tab w:pos="2765" w:val="left" w:leader="none"/>
        </w:tabs>
        <w:ind w:left="126" w:right="0"/>
        <w:jc w:val="left"/>
      </w:pPr>
      <w:r>
        <w:rPr>
          <w:b w:val="0"/>
          <w:bCs w:val="0"/>
          <w:spacing w:val="0"/>
          <w:w w:val="100"/>
        </w:rPr>
        <w:t>所属期：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年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月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6840" w:h="23820"/>
          <w:pgMar w:top="180" w:bottom="280" w:left="1000" w:right="1000"/>
          <w:cols w:num="2" w:equalWidth="0">
            <w:col w:w="2105" w:space="3741"/>
            <w:col w:w="8994"/>
          </w:cols>
        </w:sectPr>
      </w:pPr>
    </w:p>
    <w:p>
      <w:pPr>
        <w:pStyle w:val="BodyText"/>
        <w:tabs>
          <w:tab w:pos="12561" w:val="left" w:leader="none"/>
        </w:tabs>
        <w:spacing w:before="58"/>
        <w:ind w:left="133" w:right="0"/>
        <w:jc w:val="left"/>
      </w:pPr>
      <w:r>
        <w:rPr>
          <w:b w:val="0"/>
          <w:bCs w:val="0"/>
          <w:spacing w:val="0"/>
          <w:w w:val="100"/>
        </w:rPr>
        <w:t>纳税人识别号：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金额单位：元至角分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9" w:hRule="exact"/>
        </w:trPr>
        <w:tc>
          <w:tcPr>
            <w:tcW w:w="725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0"/>
              <w:jc w:val="center"/>
              <w:rPr>
                <w:rFonts w:ascii="方正宋黑简体" w:hAnsi="方正宋黑简体" w:cs="方正宋黑简体" w:eastAsia="方正宋黑简体"/>
                <w:sz w:val="22"/>
                <w:szCs w:val="22"/>
              </w:rPr>
            </w:pP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  <w:t>项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  <w:t>目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0"/>
              <w:jc w:val="center"/>
              <w:rPr>
                <w:rFonts w:ascii="方正宋黑简体" w:hAnsi="方正宋黑简体" w:cs="方正宋黑简体" w:eastAsia="方正宋黑简体"/>
                <w:sz w:val="22"/>
                <w:szCs w:val="22"/>
              </w:rPr>
            </w:pP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  <w:t>栏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  <w:t>次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7" w:lineRule="exact"/>
              <w:ind w:right="0"/>
              <w:jc w:val="center"/>
              <w:rPr>
                <w:rFonts w:ascii="方正宋黑简体" w:hAnsi="方正宋黑简体" w:cs="方正宋黑简体" w:eastAsia="方正宋黑简体"/>
                <w:sz w:val="22"/>
                <w:szCs w:val="22"/>
              </w:rPr>
            </w:pP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1"/>
                <w:w w:val="100"/>
                <w:sz w:val="22"/>
                <w:szCs w:val="22"/>
              </w:rPr>
              <w:t>上年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7" w:lineRule="exact"/>
              <w:ind w:right="0"/>
              <w:jc w:val="center"/>
              <w:rPr>
                <w:rFonts w:ascii="方正宋黑简体" w:hAnsi="方正宋黑简体" w:cs="方正宋黑简体" w:eastAsia="方正宋黑简体"/>
                <w:sz w:val="22"/>
                <w:szCs w:val="22"/>
              </w:rPr>
            </w:pP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1"/>
                <w:w w:val="100"/>
                <w:sz w:val="22"/>
                <w:szCs w:val="22"/>
              </w:rPr>
              <w:t>本年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8" w:hRule="exact"/>
        </w:trPr>
        <w:tc>
          <w:tcPr>
            <w:tcW w:w="725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(a)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(b)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9" w:hRule="exact"/>
        </w:trPr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一、出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118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免抵退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出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货物劳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务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售额(美元)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1=2+3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其中：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免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退出口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货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销售额(美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元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749" w:right="1748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22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应税服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务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抵退税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营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额(美元)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48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免抵退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出口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货物劳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务销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售额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33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支付给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非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试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点纳税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业价款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749" w:right="1749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33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免抵退出口货物劳务计税金额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5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6=4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5=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+8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+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+10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67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其中：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单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不齐或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不齐出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物销售额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748" w:right="1749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33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单证信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息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全出口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货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物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销售额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749" w:right="1749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788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当期单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证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齐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全应税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服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免抵退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税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计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税金额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88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当期单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证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不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齐应税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服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务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免抵退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税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计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税金额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16" w:right="1419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118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前期出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物单证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信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息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齐全销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694" w:right="1695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788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前期应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税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服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务单证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齐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全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免抵退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税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计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税金额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16" w:right="1419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118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全部单证信息齐全出口货物销售额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310" w:right="307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13=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+11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788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全部单证齐全应税服务免抵退税计税金额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421" w:right="1419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14=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+12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22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免税出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货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物劳务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销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额(美元)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right="2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55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免税出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货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物劳务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销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2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7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全部退（免）税出口货物劳务销售额(美元)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17=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+15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全部退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免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）税出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货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物劳务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销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691" w:right="1693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不予退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（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免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）税出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货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物劳务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销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1" w:right="1693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/>
              <w:ind w:left="294" w:right="0" w:hanging="11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2"/>
                <w:szCs w:val="22"/>
              </w:rPr>
              <w:t>二、不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2"/>
                <w:szCs w:val="22"/>
              </w:rPr>
              <w:t>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2"/>
                <w:szCs w:val="22"/>
              </w:rPr>
              <w:t>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2"/>
                <w:szCs w:val="22"/>
              </w:rPr>
              <w:t>征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和抵扣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448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出口销售额乘征退税率之差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366" w:right="1365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20=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1+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89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其中：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出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货物销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售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乘征退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税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之差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4" w:right="1695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67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应税服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务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免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抵退税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计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税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金额乘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征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退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税率之差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2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56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上期结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转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抵退税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不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免征和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抵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税额抵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免抵退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税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不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得免征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和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抵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扣税额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抵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减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691" w:right="1693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0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0"/>
              <w:ind w:left="133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免抵退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税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得免征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和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扣税额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310" w:right="309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25(如</w:t>
            </w:r>
            <w:r>
              <w:rPr>
                <w:rFonts w:ascii="宋体" w:hAnsi="宋体" w:cs="宋体" w:eastAsia="宋体"/>
                <w:b w:val="0"/>
                <w:bCs w:val="0"/>
                <w:spacing w:val="-6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0&gt;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+24</w:t>
            </w:r>
            <w:r>
              <w:rPr>
                <w:rFonts w:ascii="宋体" w:hAnsi="宋体" w:cs="宋体" w:eastAsia="宋体"/>
                <w:b w:val="0"/>
                <w:bCs w:val="0"/>
                <w:spacing w:val="-6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则为</w:t>
            </w:r>
            <w:r>
              <w:rPr>
                <w:rFonts w:ascii="宋体" w:hAnsi="宋体" w:cs="宋体" w:eastAsia="宋体"/>
                <w:b w:val="0"/>
                <w:bCs w:val="0"/>
                <w:spacing w:val="-64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23-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4,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80" w:lineRule="exact"/>
              <w:ind w:right="1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否则为</w:t>
            </w:r>
            <w:r>
              <w:rPr>
                <w:rFonts w:ascii="宋体" w:hAnsi="宋体" w:cs="宋体" w:eastAsia="宋体"/>
                <w:b w:val="0"/>
                <w:bCs w:val="0"/>
                <w:spacing w:val="-64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56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结转下期免抵退税不得免征和抵扣税额抵减额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55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26=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3+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4-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+25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/>
              <w:ind w:left="294" w:right="0" w:hanging="11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2"/>
                <w:szCs w:val="22"/>
              </w:rPr>
              <w:t>三、应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2"/>
                <w:szCs w:val="22"/>
              </w:rPr>
              <w:t>退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2"/>
                <w:szCs w:val="22"/>
              </w:rPr>
              <w:t>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2"/>
                <w:szCs w:val="22"/>
              </w:rPr>
              <w:t>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和免抵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448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免抵退税计税金额乘退税率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366" w:right="1365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27=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8+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22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其中：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出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口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货物销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售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额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乘退税率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1" w:right="1693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28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0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应税服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务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免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抵退税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计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税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金额乘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退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率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691" w:right="1693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29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448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上期结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转免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抵退税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额抵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减额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693" w:right="1693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30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5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免抵退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税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额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抵减额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2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31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0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0"/>
              <w:ind w:right="4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免抵退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税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/>
              <w:ind w:left="1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32(如</w:t>
            </w:r>
            <w:r>
              <w:rPr>
                <w:rFonts w:ascii="宋体" w:hAnsi="宋体" w:cs="宋体" w:eastAsia="宋体"/>
                <w:b w:val="0"/>
                <w:bCs w:val="0"/>
                <w:spacing w:val="-6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7&gt;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+31</w:t>
            </w:r>
            <w:r>
              <w:rPr>
                <w:rFonts w:ascii="宋体" w:hAnsi="宋体" w:cs="宋体" w:eastAsia="宋体"/>
                <w:b w:val="0"/>
                <w:bCs w:val="0"/>
                <w:spacing w:val="-65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则为</w:t>
            </w:r>
            <w:r>
              <w:rPr>
                <w:rFonts w:ascii="宋体" w:hAnsi="宋体" w:cs="宋体" w:eastAsia="宋体"/>
                <w:b w:val="0"/>
                <w:bCs w:val="0"/>
                <w:spacing w:val="-64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30-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1,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80" w:lineRule="exact"/>
              <w:ind w:right="1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否则为</w:t>
            </w:r>
            <w:r>
              <w:rPr>
                <w:rFonts w:ascii="宋体" w:hAnsi="宋体" w:cs="宋体" w:eastAsia="宋体"/>
                <w:b w:val="0"/>
                <w:bCs w:val="0"/>
                <w:spacing w:val="-64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448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结转下期免抵退税额抵减额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054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33=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0+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1-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+32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22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增值税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纳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税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申报表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期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末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留抵税额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691" w:right="1693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34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155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计算退税的期末留抵税额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35=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4-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5c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2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当期应退税额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2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36=(如</w:t>
            </w:r>
            <w:r>
              <w:rPr>
                <w:rFonts w:ascii="宋体" w:hAnsi="宋体" w:cs="宋体" w:eastAsia="宋体"/>
                <w:b w:val="0"/>
                <w:bCs w:val="0"/>
                <w:spacing w:val="-64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32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&gt;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宋体" w:hAnsi="宋体" w:cs="宋体" w:eastAsia="宋体"/>
                <w:b w:val="0"/>
                <w:bCs w:val="0"/>
                <w:spacing w:val="-6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则为</w:t>
            </w:r>
            <w:r>
              <w:rPr>
                <w:rFonts w:ascii="宋体" w:hAnsi="宋体" w:cs="宋体" w:eastAsia="宋体"/>
                <w:b w:val="0"/>
                <w:bCs w:val="0"/>
                <w:spacing w:val="-63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35,</w:t>
            </w:r>
            <w:r>
              <w:rPr>
                <w:rFonts w:ascii="宋体" w:hAnsi="宋体" w:cs="宋体" w:eastAsia="宋体"/>
                <w:b w:val="0"/>
                <w:bCs w:val="0"/>
                <w:spacing w:val="-2"/>
                <w:w w:val="100"/>
                <w:sz w:val="22"/>
                <w:szCs w:val="22"/>
              </w:rPr>
              <w:t>否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则为</w:t>
            </w:r>
            <w:r>
              <w:rPr>
                <w:rFonts w:ascii="宋体" w:hAnsi="宋体" w:cs="宋体" w:eastAsia="宋体"/>
                <w:b w:val="0"/>
                <w:bCs w:val="0"/>
                <w:spacing w:val="-62"/>
                <w:w w:val="100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32)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1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当期免抵税额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0" w:right="0"/>
              <w:jc w:val="center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37=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2-</w:t>
            </w:r>
            <w:r>
              <w:rPr>
                <w:rFonts w:ascii="宋体" w:hAnsi="宋体" w:cs="宋体" w:eastAsia="宋体"/>
                <w:b w:val="0"/>
                <w:bCs w:val="0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7" w:hRule="exact"/>
        </w:trPr>
        <w:tc>
          <w:tcPr>
            <w:tcW w:w="7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0"/>
              <w:jc w:val="center"/>
              <w:rPr>
                <w:rFonts w:ascii="方正宋黑简体" w:hAnsi="方正宋黑简体" w:cs="方正宋黑简体" w:eastAsia="方正宋黑简体"/>
                <w:sz w:val="22"/>
                <w:szCs w:val="22"/>
              </w:rPr>
            </w:pP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1"/>
                <w:w w:val="100"/>
                <w:sz w:val="22"/>
                <w:szCs w:val="22"/>
              </w:rPr>
              <w:t>出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  <w:t>口企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1"/>
                <w:w w:val="100"/>
                <w:sz w:val="22"/>
                <w:szCs w:val="22"/>
              </w:rPr>
              <w:t>业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  <w:t>申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1"/>
                <w:w w:val="100"/>
                <w:sz w:val="22"/>
                <w:szCs w:val="22"/>
              </w:rPr>
              <w:t>明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  <w:t>：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0"/>
              <w:jc w:val="center"/>
              <w:rPr>
                <w:rFonts w:ascii="方正宋黑简体" w:hAnsi="方正宋黑简体" w:cs="方正宋黑简体" w:eastAsia="方正宋黑简体"/>
                <w:sz w:val="22"/>
                <w:szCs w:val="22"/>
              </w:rPr>
            </w:pP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1"/>
                <w:w w:val="100"/>
                <w:sz w:val="22"/>
                <w:szCs w:val="22"/>
              </w:rPr>
              <w:t>授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  <w:t>权人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1"/>
                <w:w w:val="100"/>
                <w:sz w:val="22"/>
                <w:szCs w:val="22"/>
              </w:rPr>
              <w:t>申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  <w:t>明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67" w:right="0"/>
              <w:jc w:val="left"/>
              <w:rPr>
                <w:rFonts w:ascii="方正宋黑简体" w:hAnsi="方正宋黑简体" w:cs="方正宋黑简体" w:eastAsia="方正宋黑简体"/>
                <w:sz w:val="22"/>
                <w:szCs w:val="22"/>
              </w:rPr>
            </w:pP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1"/>
                <w:w w:val="100"/>
                <w:sz w:val="22"/>
                <w:szCs w:val="22"/>
              </w:rPr>
              <w:t>主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  <w:t>管税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1"/>
                <w:w w:val="100"/>
                <w:sz w:val="22"/>
                <w:szCs w:val="22"/>
              </w:rPr>
              <w:t>务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  <w:t>机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1"/>
                <w:w w:val="100"/>
                <w:sz w:val="22"/>
                <w:szCs w:val="22"/>
              </w:rPr>
              <w:t>关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  <w:t>：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943" w:hRule="exact"/>
        </w:trPr>
        <w:tc>
          <w:tcPr>
            <w:tcW w:w="7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7" w:lineRule="auto"/>
              <w:ind w:left="102" w:right="100" w:firstLine="440"/>
              <w:jc w:val="both"/>
              <w:rPr>
                <w:rFonts w:ascii="方正宋黑简体" w:hAnsi="方正宋黑简体" w:cs="方正宋黑简体" w:eastAsia="方正宋黑简体"/>
                <w:sz w:val="22"/>
                <w:szCs w:val="22"/>
              </w:rPr>
            </w:pP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此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表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各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栏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填报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内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容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是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真实、合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法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的，与实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际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出口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业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务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情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况相符。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此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次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申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报的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出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口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业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务不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属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于“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四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自三不见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”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等违背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正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常出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口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经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营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程序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的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出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口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业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1"/>
                <w:w w:val="100"/>
                <w:sz w:val="22"/>
                <w:szCs w:val="22"/>
              </w:rPr>
              <w:t>务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  <w:t>。否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1"/>
                <w:w w:val="100"/>
                <w:sz w:val="22"/>
                <w:szCs w:val="22"/>
              </w:rPr>
              <w:t>则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  <w:t>，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1"/>
                <w:w w:val="100"/>
                <w:sz w:val="22"/>
                <w:szCs w:val="22"/>
              </w:rPr>
              <w:t>本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  <w:t>企业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1"/>
                <w:w w:val="100"/>
                <w:sz w:val="22"/>
                <w:szCs w:val="22"/>
              </w:rPr>
              <w:t>愿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  <w:t>意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1"/>
                <w:w w:val="100"/>
                <w:sz w:val="22"/>
                <w:szCs w:val="22"/>
              </w:rPr>
              <w:t>承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  <w:t>担由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1"/>
                <w:w w:val="100"/>
                <w:sz w:val="22"/>
                <w:szCs w:val="22"/>
              </w:rPr>
              <w:t>此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  <w:t>产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1"/>
                <w:w w:val="100"/>
                <w:sz w:val="22"/>
                <w:szCs w:val="22"/>
              </w:rPr>
              <w:t>生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  <w:t>的相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1"/>
                <w:w w:val="100"/>
                <w:sz w:val="22"/>
                <w:szCs w:val="22"/>
              </w:rPr>
              <w:t>关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  <w:t>责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1"/>
                <w:w w:val="100"/>
                <w:sz w:val="22"/>
                <w:szCs w:val="22"/>
              </w:rPr>
              <w:t>任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  <w:t>。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95" w:lineRule="auto"/>
              <w:ind w:left="102" w:right="5821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办税人：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2"/>
                <w:szCs w:val="22"/>
              </w:rPr>
              <w:t>财务负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2"/>
                <w:szCs w:val="22"/>
              </w:rPr>
              <w:t>责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4171" w:val="left" w:leader="none"/>
                <w:tab w:pos="4721" w:val="left" w:leader="none"/>
                <w:tab w:pos="5383" w:val="left" w:leader="none"/>
              </w:tabs>
              <w:spacing w:before="25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法定代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表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（负责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人</w:t>
            </w:r>
            <w:r>
              <w:rPr>
                <w:rFonts w:ascii="宋体" w:hAnsi="宋体" w:cs="宋体" w:eastAsia="宋体"/>
                <w:b w:val="0"/>
                <w:bCs w:val="0"/>
                <w:spacing w:val="-113"/>
                <w:w w:val="100"/>
                <w:sz w:val="22"/>
                <w:szCs w:val="22"/>
              </w:rPr>
              <w:t>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7" w:lineRule="auto"/>
              <w:ind w:left="102" w:right="102" w:firstLine="330"/>
              <w:jc w:val="both"/>
              <w:rPr>
                <w:rFonts w:ascii="方正宋黑简体" w:hAnsi="方正宋黑简体" w:cs="方正宋黑简体" w:eastAsia="方正宋黑简体"/>
                <w:sz w:val="22"/>
                <w:szCs w:val="22"/>
              </w:rPr>
            </w:pP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2"/>
                <w:w w:val="95"/>
                <w:sz w:val="22"/>
                <w:szCs w:val="22"/>
              </w:rPr>
              <w:t>（如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1"/>
                <w:w w:val="95"/>
                <w:sz w:val="22"/>
                <w:szCs w:val="22"/>
              </w:rPr>
              <w:t>果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1"/>
                <w:w w:val="95"/>
                <w:sz w:val="22"/>
                <w:szCs w:val="22"/>
              </w:rPr>
              <w:t>你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2"/>
                <w:w w:val="95"/>
                <w:sz w:val="22"/>
                <w:szCs w:val="22"/>
              </w:rPr>
              <w:t>已委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1"/>
                <w:w w:val="95"/>
                <w:sz w:val="22"/>
                <w:szCs w:val="22"/>
              </w:rPr>
              <w:t>托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2"/>
                <w:w w:val="95"/>
                <w:sz w:val="22"/>
                <w:szCs w:val="22"/>
              </w:rPr>
              <w:t>代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1"/>
                <w:w w:val="95"/>
                <w:sz w:val="22"/>
                <w:szCs w:val="22"/>
              </w:rPr>
              <w:t>理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2"/>
                <w:w w:val="95"/>
                <w:sz w:val="22"/>
                <w:szCs w:val="22"/>
              </w:rPr>
              <w:t>申报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1"/>
                <w:w w:val="95"/>
                <w:sz w:val="22"/>
                <w:szCs w:val="22"/>
              </w:rPr>
              <w:t>人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1"/>
                <w:w w:val="95"/>
                <w:sz w:val="22"/>
                <w:szCs w:val="22"/>
              </w:rPr>
              <w:t>，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请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填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写下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列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资料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-72"/>
                <w:w w:val="95"/>
                <w:sz w:val="22"/>
                <w:szCs w:val="22"/>
              </w:rPr>
              <w:t>）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为代理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出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口货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物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退税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申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报事宜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-73"/>
                <w:w w:val="95"/>
                <w:sz w:val="22"/>
                <w:szCs w:val="22"/>
              </w:rPr>
              <w:t>，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现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授权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为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本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纳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税人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的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代理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申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报人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-73"/>
                <w:w w:val="95"/>
                <w:sz w:val="22"/>
                <w:szCs w:val="22"/>
              </w:rPr>
              <w:t>，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任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何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与本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申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报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表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有关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的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5"/>
                <w:sz w:val="22"/>
                <w:szCs w:val="22"/>
              </w:rPr>
              <w:t>往来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1"/>
                <w:w w:val="100"/>
                <w:sz w:val="22"/>
                <w:szCs w:val="22"/>
              </w:rPr>
              <w:t>文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  <w:t>件都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1"/>
                <w:w w:val="100"/>
                <w:sz w:val="22"/>
                <w:szCs w:val="22"/>
              </w:rPr>
              <w:t>可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  <w:t>寄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1"/>
                <w:w w:val="100"/>
                <w:sz w:val="22"/>
                <w:szCs w:val="22"/>
              </w:rPr>
              <w:t>与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  <w:t>此人。</w:t>
            </w:r>
            <w:r>
              <w:rPr>
                <w:rFonts w:ascii="方正宋黑简体" w:hAnsi="方正宋黑简体" w:cs="方正宋黑简体" w:eastAsia="方正宋黑简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授权人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签</w:t>
            </w:r>
            <w:r>
              <w:rPr>
                <w:rFonts w:ascii="宋体" w:hAnsi="宋体" w:cs="宋体" w:eastAsia="宋体"/>
                <w:b w:val="0"/>
                <w:bCs w:val="0"/>
                <w:spacing w:val="1"/>
                <w:w w:val="100"/>
                <w:sz w:val="22"/>
                <w:szCs w:val="22"/>
              </w:rPr>
              <w:t>字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20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（盖章）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tabs>
                <w:tab w:pos="2539" w:val="left" w:leader="none"/>
                <w:tab w:pos="3200" w:val="left" w:leader="none"/>
              </w:tabs>
              <w:spacing w:line="280" w:lineRule="exact"/>
              <w:ind w:left="1769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96" w:lineRule="auto"/>
              <w:ind w:left="102" w:right="2694"/>
              <w:jc w:val="both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2"/>
                <w:szCs w:val="22"/>
              </w:rPr>
              <w:t>经办人：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2"/>
                <w:szCs w:val="22"/>
              </w:rPr>
              <w:t>复核人：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99"/>
                <w:sz w:val="22"/>
                <w:szCs w:val="22"/>
              </w:rPr>
              <w:t> 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95"/>
                <w:sz w:val="22"/>
                <w:szCs w:val="22"/>
              </w:rPr>
              <w:t>负责人：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tabs>
                <w:tab w:pos="2631" w:val="left" w:leader="none"/>
                <w:tab w:pos="3182" w:val="left" w:leader="none"/>
              </w:tabs>
              <w:ind w:left="2082" w:right="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年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月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  <w:t>日</w:t>
            </w:r>
            <w:r>
              <w:rPr>
                <w:rFonts w:ascii="宋体" w:hAnsi="宋体" w:cs="宋体" w:eastAsia="宋体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10" w:lineRule="exact" w:before="2"/>
        <w:ind w:right="0"/>
        <w:jc w:val="left"/>
        <w:rPr>
          <w:rFonts w:ascii="方正宋黑简体" w:hAnsi="方正宋黑简体" w:cs="方正宋黑简体" w:eastAsia="方正宋黑简体"/>
        </w:rPr>
      </w:pPr>
      <w:r>
        <w:rPr>
          <w:rFonts w:ascii="方正宋黑简体" w:hAnsi="方正宋黑简体" w:cs="方正宋黑简体" w:eastAsia="方正宋黑简体"/>
          <w:b w:val="0"/>
          <w:bCs w:val="0"/>
          <w:spacing w:val="0"/>
          <w:w w:val="100"/>
        </w:rPr>
        <w:t>填表说明：</w:t>
      </w:r>
      <w:r>
        <w:rPr>
          <w:rFonts w:ascii="方正宋黑简体" w:hAnsi="方正宋黑简体" w:cs="方正宋黑简体" w:eastAsia="方正宋黑简体"/>
          <w:b w:val="0"/>
          <w:bCs w:val="0"/>
          <w:spacing w:val="0"/>
          <w:w w:val="100"/>
        </w:rPr>
      </w:r>
    </w:p>
    <w:p>
      <w:pPr>
        <w:pStyle w:val="BodyText"/>
        <w:spacing w:line="205" w:lineRule="exact"/>
        <w:ind w:left="560" w:right="0"/>
        <w:jc w:val="left"/>
        <w:rPr>
          <w:rFonts w:ascii="宋体" w:hAnsi="宋体" w:cs="宋体" w:eastAsia="宋体"/>
        </w:rPr>
      </w:pPr>
      <w:r>
        <w:rPr>
          <w:rFonts w:ascii="宋体" w:hAnsi="宋体" w:cs="宋体" w:eastAsia="宋体"/>
          <w:b w:val="0"/>
          <w:bCs w:val="0"/>
          <w:spacing w:val="0"/>
          <w:w w:val="100"/>
        </w:rPr>
        <w:t>本表上年（a）+本表本年（b）=生产企业出口货物免抵退税申报汇总表（a）</w:t>
      </w:r>
      <w:r>
        <w:rPr>
          <w:rFonts w:ascii="宋体" w:hAnsi="宋体" w:cs="宋体" w:eastAsia="宋体"/>
          <w:b w:val="0"/>
          <w:bCs w:val="0"/>
          <w:spacing w:val="0"/>
          <w:w w:val="100"/>
        </w:rPr>
      </w:r>
    </w:p>
    <w:sectPr>
      <w:type w:val="continuous"/>
      <w:pgSz w:w="16840" w:h="23820"/>
      <w:pgMar w:top="18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方正美黑简体">
    <w:altName w:val="方正美黑简体"/>
    <w:charset w:val="86"/>
    <w:family w:val="script"/>
    <w:pitch w:val="fixed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方正宋黑简体">
    <w:altName w:val="方正宋黑简体"/>
    <w:charset w:val="86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/>
    </w:pPr>
    <w:rPr>
      <w:rFonts w:ascii="宋体" w:hAnsi="宋体" w:eastAsia="宋体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DP_03</dc:creator>
  <dc:title>&lt;4D6963726F736F667420576F7264202D20413036313738C3E2B5D6CDCBCBB0C9EAB1A8BBE3D7DCB1EDB8BDB1ED&gt;</dc:title>
  <dcterms:created xsi:type="dcterms:W3CDTF">2019-11-12T16:43:31Z</dcterms:created>
  <dcterms:modified xsi:type="dcterms:W3CDTF">2019-11-12T16:43:31Z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2019-09-07T00:00:00Z</vt:filetime>
  </property>
  <property fmtid="{D5CDD505-2E9C-101B-9397-08002B2CF9AE}" pid="3" name="LastSaved">
    <vt:filetime>2019-11-12T00:00:00Z</vt:filetime>
  </property>
</Properties>
</file>