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2" w:firstLineChars="346"/>
        <w:rPr>
          <w:rFonts w:ascii="仿宋_GB2312" w:hAnsi="微软雅黑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0"/>
          <w:szCs w:val="30"/>
        </w:rPr>
        <w:t>纳税人进项税额分摊方式备案报告表</w:t>
      </w:r>
    </w:p>
    <w:p>
      <w:pPr>
        <w:rPr>
          <w:bCs/>
          <w:color w:val="0070C0"/>
          <w:sz w:val="24"/>
        </w:rPr>
      </w:pPr>
      <w:r>
        <w:rPr>
          <w:rFonts w:hint="eastAsia"/>
          <w:bCs/>
          <w:sz w:val="24"/>
        </w:rPr>
        <w:t>纳税人识别号：</w:t>
      </w:r>
      <w:r>
        <w:rPr>
          <w:rFonts w:hint="eastAsia"/>
          <w:bCs/>
          <w:color w:val="0070C0"/>
          <w:sz w:val="24"/>
        </w:rPr>
        <w:t>4403000000XXX</w:t>
      </w:r>
    </w:p>
    <w:p>
      <w:pPr>
        <w:spacing w:line="380" w:lineRule="exact"/>
        <w:rPr>
          <w:rFonts w:ascii="宋体" w:hAnsi="宋体"/>
          <w:color w:val="0070C0"/>
          <w:sz w:val="24"/>
        </w:rPr>
      </w:pPr>
      <w:r>
        <w:rPr>
          <w:rFonts w:hint="eastAsia" w:ascii="宋体" w:hAnsi="宋体"/>
          <w:sz w:val="24"/>
        </w:rPr>
        <w:t>纳税人名称：</w:t>
      </w:r>
      <w:r>
        <w:rPr>
          <w:rFonts w:hint="eastAsia" w:ascii="宋体" w:hAnsi="宋体"/>
          <w:color w:val="0070C0"/>
          <w:sz w:val="24"/>
        </w:rPr>
        <w:t xml:space="preserve"> XXXXXX有限公司</w:t>
      </w:r>
    </w:p>
    <w:tbl>
      <w:tblPr>
        <w:tblStyle w:val="7"/>
        <w:tblW w:w="7444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1701"/>
        <w:gridCol w:w="1418"/>
        <w:gridCol w:w="1312"/>
        <w:gridCol w:w="13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6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/>
                <w:sz w:val="24"/>
                <w:szCs w:val="20"/>
              </w:rPr>
              <w:t>第一次备案时填写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</w:pPr>
            <w:r>
              <w:rPr>
                <w:rFonts w:hint="eastAsia"/>
              </w:rPr>
              <w:t>无法划分进项税额分摊方式</w:t>
            </w:r>
          </w:p>
        </w:tc>
        <w:tc>
          <w:tcPr>
            <w:tcW w:w="404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ind w:firstLine="480" w:firstLineChars="200"/>
            </w:pPr>
            <w:r>
              <w:rPr>
                <w:rFonts w:hint="eastAsia" w:hAnsi="宋体"/>
                <w:bdr w:val="single" w:color="auto" w:sz="4" w:space="0"/>
              </w:rPr>
              <w:t>V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int="eastAsia"/>
              </w:rPr>
              <w:t xml:space="preserve">按照实际成本分摊 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6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</w:pPr>
          </w:p>
        </w:tc>
        <w:tc>
          <w:tcPr>
            <w:tcW w:w="404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ind w:firstLine="480" w:firstLineChars="200"/>
              <w:rPr>
                <w:rFonts w:hAnsi="宋体"/>
              </w:rPr>
            </w:pPr>
            <w:r>
              <w:rPr>
                <w:rFonts w:hint="eastAsia" w:hAnsi="宋体"/>
              </w:rPr>
              <w:t>□  按照</w:t>
            </w:r>
            <w:r>
              <w:rPr>
                <w:rFonts w:hint="eastAsia"/>
              </w:rPr>
              <w:t>销售收入比例分摊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6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eastAsia="黑体"/>
                <w:b/>
                <w:bCs/>
                <w:sz w:val="36"/>
              </w:rPr>
            </w:pPr>
            <w:r>
              <w:rPr>
                <w:rFonts w:hint="eastAsia" w:hAnsi="宋体"/>
              </w:rPr>
              <w:t>启用月份（税款所属期）</w:t>
            </w:r>
          </w:p>
        </w:tc>
        <w:tc>
          <w:tcPr>
            <w:tcW w:w="404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hAnsi="宋体" w:eastAsia="宋体"/>
                <w:color w:val="0070C0"/>
                <w:lang w:val="en-US" w:eastAsia="zh-CN"/>
              </w:rPr>
            </w:pPr>
            <w:r>
              <w:rPr>
                <w:rFonts w:hint="eastAsia" w:hAnsi="宋体"/>
                <w:color w:val="0070C0"/>
              </w:rPr>
              <w:t>2005年1月1</w:t>
            </w:r>
            <w:r>
              <w:rPr>
                <w:rFonts w:hint="eastAsia" w:hAnsi="宋体"/>
                <w:color w:val="0070C0"/>
                <w:lang w:val="en-US" w:eastAsia="zh-CN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9" w:hRule="atLeast"/>
        </w:trPr>
        <w:tc>
          <w:tcPr>
            <w:tcW w:w="170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变更分摊方式时填写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原进项税额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核算方式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hAnsi="宋体"/>
                <w:color w:val="0070C0"/>
              </w:rPr>
              <w:t>按照</w:t>
            </w:r>
            <w:r>
              <w:rPr>
                <w:rFonts w:hint="eastAsia"/>
                <w:color w:val="0070C0"/>
              </w:rPr>
              <w:t>销售收入比例分摊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变更后启用月份（税款所属期）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2019年1月1日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6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变更后进项税额核算方式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/>
                <w:color w:val="0070C0"/>
              </w:rPr>
              <w:t>按照实际成本分摊</w:t>
            </w: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5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变更原因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据实填写</w:t>
            </w:r>
          </w:p>
        </w:tc>
      </w:tr>
    </w:tbl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财务负责人（签章）： </w:t>
      </w:r>
      <w:r>
        <w:rPr>
          <w:rFonts w:hint="eastAsia" w:ascii="宋体" w:hAnsi="宋体"/>
          <w:color w:val="0070C0"/>
          <w:sz w:val="24"/>
        </w:rPr>
        <w:t xml:space="preserve">张2 </w:t>
      </w:r>
      <w:r>
        <w:rPr>
          <w:rFonts w:hint="eastAsia" w:ascii="宋体" w:hAnsi="宋体"/>
          <w:sz w:val="24"/>
        </w:rPr>
        <w:t xml:space="preserve">     填报日期：</w:t>
      </w:r>
      <w:r>
        <w:rPr>
          <w:rFonts w:hint="eastAsia" w:ascii="宋体" w:hAnsi="宋体"/>
          <w:color w:val="0070C0"/>
          <w:sz w:val="24"/>
        </w:rPr>
        <w:t>2019 年1月 3 日</w:t>
      </w:r>
    </w:p>
    <w:p>
      <w:pPr>
        <w:rPr>
          <w:rFonts w:ascii="宋体" w:hAnsi="宋体"/>
          <w:sz w:val="24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sz w:val="24"/>
        </w:rPr>
        <w:t xml:space="preserve">注: </w:t>
      </w:r>
      <w:r>
        <w:rPr>
          <w:rFonts w:hint="eastAsia" w:ascii="仿宋_GB2312" w:eastAsia="仿宋_GB2312"/>
          <w:sz w:val="28"/>
          <w:szCs w:val="28"/>
        </w:rPr>
        <w:t>1、请在所选定的分摊方式前打“∨”；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2、无法划分进项税额分摊方式一经选择后，一年内不得变更；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3、此表一式二份。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030"/>
    <w:rsid w:val="001410BB"/>
    <w:rsid w:val="001736B2"/>
    <w:rsid w:val="0026576F"/>
    <w:rsid w:val="006E4B91"/>
    <w:rsid w:val="006F43B3"/>
    <w:rsid w:val="008715C9"/>
    <w:rsid w:val="008D19F3"/>
    <w:rsid w:val="009D16A4"/>
    <w:rsid w:val="009D5F27"/>
    <w:rsid w:val="009D7B4E"/>
    <w:rsid w:val="009E2AE3"/>
    <w:rsid w:val="00A072EB"/>
    <w:rsid w:val="00AC5160"/>
    <w:rsid w:val="00B336F5"/>
    <w:rsid w:val="00CC4030"/>
    <w:rsid w:val="00DA794C"/>
    <w:rsid w:val="00DE4991"/>
    <w:rsid w:val="00E620DB"/>
    <w:rsid w:val="00F055B7"/>
    <w:rsid w:val="00F461AB"/>
    <w:rsid w:val="339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outlineLvl w:val="2"/>
    </w:pPr>
    <w:rPr>
      <w:rFonts w:eastAsia="仿宋_GB2312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iPriority w:val="0"/>
    <w:pPr>
      <w:ind w:firstLine="420" w:firstLineChars="200"/>
    </w:pPr>
  </w:style>
  <w:style w:type="paragraph" w:styleId="4">
    <w:name w:val="Date"/>
    <w:basedOn w:val="1"/>
    <w:next w:val="1"/>
    <w:semiHidden/>
    <w:uiPriority w:val="0"/>
    <w:rPr>
      <w:rFonts w:ascii="宋体"/>
      <w:sz w:val="24"/>
      <w:szCs w:val="20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247</Words>
  <Characters>82</Characters>
  <Lines>1</Lines>
  <Paragraphs>1</Paragraphs>
  <TotalTime>2</TotalTime>
  <ScaleCrop>false</ScaleCrop>
  <LinksUpToDate>false</LinksUpToDate>
  <CharactersWithSpaces>328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2021-01-21T07:30:00Z</dcterms:created>
  <dc:creator>张新</dc:creator>
  <cp:lastModifiedBy>liangguirong</cp:lastModifiedBy>
  <dcterms:modified xsi:type="dcterms:W3CDTF">2025-04-11T01:33:43Z</dcterms:modified>
  <dc:title>附件9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