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5B" w:rsidRDefault="00EA565B" w:rsidP="00EA565B">
      <w:pPr>
        <w:pStyle w:val="SBBT1"/>
        <w:tabs>
          <w:tab w:val="clear" w:pos="4678"/>
          <w:tab w:val="center" w:pos="6520"/>
        </w:tabs>
        <w:rPr>
          <w:rFonts w:ascii="宋体" w:eastAsia="宋体" w:hAnsi="宋体" w:cs="宋体" w:hint="eastAsia"/>
        </w:rPr>
      </w:pPr>
      <w:bookmarkStart w:id="0" w:name="_Toc54267948"/>
      <w:r>
        <w:rPr>
          <w:rFonts w:ascii="宋体" w:eastAsia="宋体" w:hAnsi="宋体" w:cs="宋体" w:hint="eastAsia"/>
        </w:rPr>
        <w:t>A107020</w:t>
      </w:r>
      <w:r>
        <w:rPr>
          <w:rFonts w:ascii="宋体" w:eastAsia="宋体" w:hAnsi="宋体" w:cs="宋体" w:hint="eastAsia"/>
        </w:rPr>
        <w:tab/>
        <w:t>所得减免优惠明细表</w:t>
      </w:r>
      <w:bookmarkEnd w:id="0"/>
    </w:p>
    <w:tbl>
      <w:tblPr>
        <w:tblW w:w="144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7"/>
        <w:gridCol w:w="1680"/>
        <w:gridCol w:w="1648"/>
        <w:gridCol w:w="1155"/>
        <w:gridCol w:w="649"/>
        <w:gridCol w:w="1050"/>
        <w:gridCol w:w="1050"/>
        <w:gridCol w:w="1050"/>
        <w:gridCol w:w="1050"/>
        <w:gridCol w:w="821"/>
        <w:gridCol w:w="1069"/>
        <w:gridCol w:w="1050"/>
        <w:gridCol w:w="1575"/>
      </w:tblGrid>
      <w:tr w:rsidR="00EA565B" w:rsidTr="00320449">
        <w:trPr>
          <w:trHeight w:val="397"/>
          <w:jc w:val="center"/>
        </w:trPr>
        <w:tc>
          <w:tcPr>
            <w:tcW w:w="5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减免项目</w:t>
            </w:r>
          </w:p>
        </w:tc>
        <w:tc>
          <w:tcPr>
            <w:tcW w:w="164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优惠事项名称</w:t>
            </w:r>
          </w:p>
        </w:tc>
        <w:tc>
          <w:tcPr>
            <w:tcW w:w="64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优惠方式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项目收入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相关税费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应分摊期间费用</w:t>
            </w:r>
          </w:p>
        </w:tc>
        <w:tc>
          <w:tcPr>
            <w:tcW w:w="82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纳税调整额</w:t>
            </w:r>
          </w:p>
        </w:tc>
        <w:tc>
          <w:tcPr>
            <w:tcW w:w="21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项目所得额</w:t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减免所得额</w:t>
            </w: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免税项目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减半项目</w:t>
            </w:r>
          </w:p>
        </w:tc>
        <w:tc>
          <w:tcPr>
            <w:tcW w:w="15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11(9+10×50%)</w:t>
            </w: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一、农、林、牧、渔业项目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二、国家重点扶持的公共基础设施项目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三、符合条件的环境保护、节能节水项目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四、符合条件的技术转让项目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五、清洁发展机制项目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六、符合条件的节能服务公司实施的合同能源管理项目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七、线宽小于130纳米（含）的集成电路生产项目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八、线宽小于65纳米（含）或投资额超过150亿元的集成电路生产项目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九、线宽小于28纳米（含）的集成电路生产项目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十、其他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A565B" w:rsidTr="00320449">
        <w:trPr>
          <w:trHeight w:val="397"/>
          <w:jc w:val="center"/>
        </w:trPr>
        <w:tc>
          <w:tcPr>
            <w:tcW w:w="5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65B" w:rsidRDefault="00EA565B" w:rsidP="00320449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EA56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565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A565B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5B"/>
    <w:pPr>
      <w:widowControl w:val="0"/>
    </w:pPr>
    <w:rPr>
      <w:rFonts w:ascii="黑体" w:eastAsia="Cambria Math" w:hAnsi="黑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EA565B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Company>Lenovo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2021-01-06T02:54:00Z</dcterms:created>
  <dcterms:modified xsi:type="dcterms:W3CDTF">2021-01-06T02:54:00Z</dcterms:modified>
</cp:coreProperties>
</file>