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B0" w:rsidRDefault="00BF7CB0" w:rsidP="00BF7CB0">
      <w:pPr>
        <w:pStyle w:val="SBBT1"/>
      </w:pPr>
      <w:bookmarkStart w:id="0" w:name="_Toc499456623"/>
      <w:r w:rsidRPr="001240C8">
        <w:rPr>
          <w:rFonts w:hint="eastAsia"/>
        </w:rPr>
        <w:t>A109000</w:t>
      </w:r>
      <w:r>
        <w:tab/>
      </w:r>
      <w:r w:rsidRPr="001240C8">
        <w:rPr>
          <w:rFonts w:hint="eastAsia"/>
        </w:rPr>
        <w:t>跨地区经营汇总纳税企业年度分摊企业所得税明细表</w:t>
      </w:r>
      <w:bookmarkEnd w:id="0"/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7567"/>
        <w:gridCol w:w="1559"/>
      </w:tblGrid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F7CB0">
              <w:rPr>
                <w:rFonts w:ascii="宋体" w:hAnsi="宋体" w:cs="宋体" w:hint="eastAsia"/>
                <w:spacing w:val="495"/>
                <w:kern w:val="0"/>
                <w:sz w:val="20"/>
                <w:szCs w:val="20"/>
                <w:fitText w:val="1400" w:id="-1858944000"/>
              </w:rPr>
              <w:t>项</w:t>
            </w:r>
            <w:r w:rsidRPr="00BF7CB0">
              <w:rPr>
                <w:rFonts w:ascii="宋体" w:hAnsi="宋体" w:cs="宋体" w:hint="eastAsia"/>
                <w:spacing w:val="7"/>
                <w:kern w:val="0"/>
                <w:sz w:val="20"/>
                <w:szCs w:val="20"/>
                <w:fitText w:val="1400" w:id="-1858944000"/>
              </w:rPr>
              <w:t>目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F7CB0">
              <w:rPr>
                <w:rFonts w:ascii="宋体" w:hAnsi="宋体" w:cs="宋体" w:hint="eastAsia"/>
                <w:spacing w:val="195"/>
                <w:kern w:val="0"/>
                <w:sz w:val="20"/>
                <w:szCs w:val="20"/>
                <w:fitText w:val="800" w:id="-1858943999"/>
              </w:rPr>
              <w:t>金</w:t>
            </w:r>
            <w:r w:rsidRPr="00BF7CB0">
              <w:rPr>
                <w:rFonts w:ascii="宋体" w:hAnsi="宋体" w:cs="宋体" w:hint="eastAsia"/>
                <w:spacing w:val="7"/>
                <w:kern w:val="0"/>
                <w:sz w:val="20"/>
                <w:szCs w:val="20"/>
                <w:fitText w:val="800" w:id="-1858943999"/>
              </w:rPr>
              <w:t>额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一、实际应纳所得税额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减：境外所得应纳所得税额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加：境外所得抵免所得税额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二、用于分摊的本年实际应纳所得税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额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（1-2+3）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三、本年累计已预分、已分摊所得税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额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（6+7+8+9）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（一）总机构直接管理建筑项目部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已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预分所得税额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（二）总机构已分摊所得税额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（三）财政集中已分配所得税额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（四）分支机构已分摊所得税额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500" w:firstLine="10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其中：总机构主体生产经营部门已分摊所得税额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四、本年度应分摊的应补（退）的所得税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额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（4-5）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（一）总机构分摊本年应补（退）的所得税额（11×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总机构分摊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比例）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（二）财政集中分配本年应补（退）的所得税额（11×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财政集中分配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比例）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（三）分支机构分摊本年应补（退）的所得税额（11×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分支机构分摊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比例）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ind w:firstLineChars="500" w:firstLine="10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其中：总机构主体生产经营部门分摊本年应补（退）的所得税额（11×</w:t>
            </w:r>
            <w:r w:rsidRPr="00DA527D">
              <w:rPr>
                <w:rFonts w:ascii="宋体" w:hAnsi="宋体" w:cs="宋体" w:hint="eastAsia"/>
                <w:kern w:val="0"/>
                <w:sz w:val="20"/>
                <w:szCs w:val="20"/>
              </w:rPr>
              <w:t>总机构主体生产经营部门分摊比例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五、境外所得抵免后的应纳所得税额（2-3）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F7CB0" w:rsidRPr="001240C8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7567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六、总机构本年应补（退）所得税额（12+13+15+16）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CB0" w:rsidRPr="001240C8" w:rsidRDefault="00BF7CB0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BF7CB0" w:rsidRDefault="00BF7CB0" w:rsidP="00BF7CB0">
      <w:pPr>
        <w:pStyle w:val="SBBZW"/>
      </w:pPr>
    </w:p>
    <w:p w:rsidR="00C607E2" w:rsidRPr="00BF7CB0" w:rsidRDefault="00C607E2"/>
    <w:sectPr w:rsidR="00C607E2" w:rsidRPr="00BF7CB0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F7CB0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BF7CB0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CB0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BF7CB0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paragraph" w:customStyle="1" w:styleId="SBBZW">
    <w:name w:val="SBBZW"/>
    <w:basedOn w:val="a"/>
    <w:qFormat/>
    <w:rsid w:val="00BF7CB0"/>
    <w:pPr>
      <w:spacing w:line="360" w:lineRule="auto"/>
      <w:ind w:firstLineChars="200" w:firstLine="480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>Lenovo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2021-01-06T03:04:00Z</dcterms:created>
  <dcterms:modified xsi:type="dcterms:W3CDTF">2021-01-06T03:04:00Z</dcterms:modified>
</cp:coreProperties>
</file>